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A48FE" w14:textId="77777777" w:rsidR="00D629EE" w:rsidRDefault="00D629EE" w:rsidP="00E90AF4">
      <w:pPr>
        <w:pStyle w:val="Heading1"/>
        <w:widowControl/>
        <w:spacing w:line="288" w:lineRule="auto"/>
        <w:rPr>
          <w:b w:val="0"/>
          <w:sz w:val="24"/>
          <w:szCs w:val="24"/>
        </w:rPr>
      </w:pPr>
    </w:p>
    <w:p w14:paraId="78D3D4E3" w14:textId="77777777" w:rsidR="004D0A0E" w:rsidRDefault="004D0A0E" w:rsidP="00E90AF4">
      <w:pPr>
        <w:pStyle w:val="Heading1"/>
        <w:widowControl/>
        <w:spacing w:line="288" w:lineRule="auto"/>
        <w:rPr>
          <w:b w:val="0"/>
          <w:sz w:val="24"/>
          <w:szCs w:val="24"/>
        </w:rPr>
      </w:pPr>
    </w:p>
    <w:p w14:paraId="439F0586" w14:textId="77777777" w:rsidR="00F016C3" w:rsidRPr="00B75100" w:rsidRDefault="00B75100" w:rsidP="005E6866">
      <w:pPr>
        <w:pStyle w:val="Heading1"/>
        <w:widowControl/>
        <w:spacing w:before="0" w:after="0"/>
        <w:rPr>
          <w:sz w:val="40"/>
          <w:szCs w:val="40"/>
        </w:rPr>
      </w:pPr>
      <w:r w:rsidRPr="00B75100">
        <w:rPr>
          <w:sz w:val="40"/>
          <w:szCs w:val="40"/>
        </w:rPr>
        <w:t>Western Australian National Disability Insurance Scheme (</w:t>
      </w:r>
      <w:r w:rsidR="0051501D" w:rsidRPr="00B75100">
        <w:rPr>
          <w:sz w:val="40"/>
          <w:szCs w:val="40"/>
        </w:rPr>
        <w:t>WA NDIS</w:t>
      </w:r>
      <w:r w:rsidRPr="00B75100">
        <w:rPr>
          <w:sz w:val="40"/>
          <w:szCs w:val="40"/>
        </w:rPr>
        <w:t>)</w:t>
      </w:r>
      <w:r w:rsidR="0051501D" w:rsidRPr="00B75100">
        <w:rPr>
          <w:sz w:val="40"/>
          <w:szCs w:val="40"/>
        </w:rPr>
        <w:t xml:space="preserve"> Operational</w:t>
      </w:r>
      <w:r w:rsidR="008252FA" w:rsidRPr="00B75100">
        <w:rPr>
          <w:sz w:val="40"/>
          <w:szCs w:val="40"/>
        </w:rPr>
        <w:t xml:space="preserve"> </w:t>
      </w:r>
      <w:r w:rsidR="0051501D" w:rsidRPr="00B75100">
        <w:rPr>
          <w:sz w:val="40"/>
          <w:szCs w:val="40"/>
        </w:rPr>
        <w:t>P</w:t>
      </w:r>
      <w:r w:rsidR="008252FA" w:rsidRPr="00B75100">
        <w:rPr>
          <w:sz w:val="40"/>
          <w:szCs w:val="40"/>
        </w:rPr>
        <w:t>olicy</w:t>
      </w:r>
    </w:p>
    <w:p w14:paraId="69C72E65" w14:textId="77777777" w:rsidR="00EE0A32" w:rsidRDefault="00EE0A32" w:rsidP="005E6866">
      <w:pPr>
        <w:pStyle w:val="Title"/>
        <w:pBdr>
          <w:bottom w:val="none" w:sz="0" w:space="0" w:color="auto"/>
        </w:pBdr>
        <w:contextualSpacing/>
      </w:pPr>
      <w:r>
        <w:t>Reviewing and Appealing WA NDIS</w:t>
      </w:r>
    </w:p>
    <w:p w14:paraId="46A3C9EF" w14:textId="194BBE72" w:rsidR="0051501D" w:rsidRDefault="0051501D" w:rsidP="005E6866">
      <w:pPr>
        <w:pStyle w:val="Title"/>
        <w:pBdr>
          <w:bottom w:val="none" w:sz="0" w:space="0" w:color="auto"/>
        </w:pBdr>
        <w:contextualSpacing/>
      </w:pPr>
      <w:r>
        <w:t>Decisions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ocument control information table"/>
        <w:tblDescription w:val="Document control information table"/>
      </w:tblPr>
      <w:tblGrid>
        <w:gridCol w:w="9997"/>
      </w:tblGrid>
      <w:tr w:rsidR="00CE6292" w:rsidRPr="00B97EF3" w14:paraId="0E419C1B" w14:textId="77777777" w:rsidTr="00973AA1">
        <w:tc>
          <w:tcPr>
            <w:tcW w:w="5000" w:type="pct"/>
          </w:tcPr>
          <w:p w14:paraId="1486B104" w14:textId="77777777" w:rsidR="00CE6292" w:rsidRPr="00B97EF3" w:rsidRDefault="00AE5ED1" w:rsidP="005E6866">
            <w:pPr>
              <w:spacing w:before="60" w:after="60"/>
              <w:rPr>
                <w:rFonts w:ascii="Arial" w:eastAsia="Calibri" w:hAnsi="Arial" w:cs="Times New Roman"/>
                <w:sz w:val="24"/>
              </w:rPr>
            </w:pPr>
            <w:r>
              <w:rPr>
                <w:rFonts w:ascii="Arial" w:eastAsia="Calibri" w:hAnsi="Arial" w:cs="Times New Roman"/>
                <w:sz w:val="24"/>
              </w:rPr>
              <w:t>Document reference number: N27</w:t>
            </w:r>
          </w:p>
        </w:tc>
      </w:tr>
      <w:tr w:rsidR="00CE6292" w:rsidRPr="00B97EF3" w14:paraId="72871D91" w14:textId="77777777" w:rsidTr="00973AA1">
        <w:tc>
          <w:tcPr>
            <w:tcW w:w="5000" w:type="pct"/>
          </w:tcPr>
          <w:p w14:paraId="060E6D63" w14:textId="59514DEE" w:rsidR="00CE6292" w:rsidRPr="00B97EF3" w:rsidRDefault="00AE5ED1">
            <w:pPr>
              <w:spacing w:before="60" w:after="60"/>
              <w:rPr>
                <w:rFonts w:ascii="Arial" w:eastAsia="Calibri" w:hAnsi="Arial" w:cs="Times New Roman"/>
                <w:sz w:val="24"/>
              </w:rPr>
            </w:pPr>
            <w:r>
              <w:rPr>
                <w:rFonts w:ascii="Arial" w:eastAsia="Calibri" w:hAnsi="Arial" w:cs="Times New Roman"/>
                <w:sz w:val="24"/>
              </w:rPr>
              <w:t xml:space="preserve">Version: </w:t>
            </w:r>
            <w:r w:rsidR="009C21E5">
              <w:rPr>
                <w:rFonts w:ascii="Arial" w:eastAsia="Calibri" w:hAnsi="Arial" w:cs="Times New Roman"/>
                <w:sz w:val="24"/>
              </w:rPr>
              <w:t>1.</w:t>
            </w:r>
            <w:r w:rsidR="009A4B45">
              <w:rPr>
                <w:rFonts w:ascii="Arial" w:eastAsia="Calibri" w:hAnsi="Arial" w:cs="Times New Roman"/>
                <w:sz w:val="24"/>
              </w:rPr>
              <w:t>4</w:t>
            </w:r>
          </w:p>
        </w:tc>
      </w:tr>
      <w:tr w:rsidR="00CE6292" w:rsidRPr="00B97EF3" w14:paraId="6DCA21C7" w14:textId="77777777" w:rsidTr="00973AA1">
        <w:tc>
          <w:tcPr>
            <w:tcW w:w="5000" w:type="pct"/>
          </w:tcPr>
          <w:p w14:paraId="44864321" w14:textId="21EB0B38" w:rsidR="00CE6292" w:rsidRPr="00B97EF3" w:rsidRDefault="00AE5ED1" w:rsidP="005E1178">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DEA00D78315C4E2AB95BC8D219816ABF"/>
                </w:placeholder>
                <w:dataBinding w:prefixMappings="xmlns:ns0='http://schemas.microsoft.com/office/2006/coverPageProps' " w:xpath="/ns0:CoverPageProperties[1]/ns0:PublishDate[1]" w:storeItemID="{55AF091B-3C7A-41E3-B477-F2FDAA23CFDA}"/>
                <w:date w:fullDate="2017-09-19T00:00:00Z">
                  <w:dateFormat w:val="d/MM/yyyy"/>
                  <w:lid w:val="en-AU"/>
                  <w:storeMappedDataAs w:val="dateTime"/>
                  <w:calendar w:val="gregorian"/>
                </w:date>
              </w:sdtPr>
              <w:sdtEndPr/>
              <w:sdtContent>
                <w:r w:rsidR="00011B3D">
                  <w:rPr>
                    <w:rFonts w:ascii="Arial" w:eastAsia="Calibri" w:hAnsi="Arial" w:cs="Times New Roman"/>
                    <w:sz w:val="24"/>
                  </w:rPr>
                  <w:t>19</w:t>
                </w:r>
                <w:r w:rsidR="009C21E5">
                  <w:rPr>
                    <w:rFonts w:ascii="Arial" w:eastAsia="Calibri" w:hAnsi="Arial" w:cs="Times New Roman"/>
                    <w:sz w:val="24"/>
                  </w:rPr>
                  <w:t>/0</w:t>
                </w:r>
                <w:r w:rsidR="00011B3D">
                  <w:rPr>
                    <w:rFonts w:ascii="Arial" w:eastAsia="Calibri" w:hAnsi="Arial" w:cs="Times New Roman"/>
                    <w:sz w:val="24"/>
                  </w:rPr>
                  <w:t>9</w:t>
                </w:r>
                <w:r w:rsidR="009C21E5">
                  <w:rPr>
                    <w:rFonts w:ascii="Arial" w:eastAsia="Calibri" w:hAnsi="Arial" w:cs="Times New Roman"/>
                    <w:sz w:val="24"/>
                  </w:rPr>
                  <w:t>/2017</w:t>
                </w:r>
              </w:sdtContent>
            </w:sdt>
          </w:p>
        </w:tc>
      </w:tr>
    </w:tbl>
    <w:p w14:paraId="5D929EDB" w14:textId="77777777" w:rsidR="00BC7BC9" w:rsidRPr="002C6357" w:rsidRDefault="008252FA" w:rsidP="00E90AF4">
      <w:pPr>
        <w:pStyle w:val="Heading2"/>
        <w:widowControl/>
        <w:spacing w:before="240" w:line="288" w:lineRule="auto"/>
        <w:rPr>
          <w:rStyle w:val="BookTitle"/>
          <w:b/>
          <w:bCs/>
          <w:smallCaps w:val="0"/>
          <w:spacing w:val="-1"/>
        </w:rPr>
      </w:pPr>
      <w:r w:rsidRPr="002C6357">
        <w:t>Keywords</w:t>
      </w:r>
    </w:p>
    <w:p w14:paraId="5CE526FA" w14:textId="5F1D2660" w:rsidR="00206007" w:rsidRDefault="00206007" w:rsidP="00E90AF4">
      <w:pPr>
        <w:pStyle w:val="BodyText"/>
        <w:widowControl/>
        <w:rPr>
          <w:lang w:val="en-AU"/>
        </w:rPr>
      </w:pPr>
      <w:r w:rsidRPr="00206007">
        <w:rPr>
          <w:lang w:val="en-AU"/>
        </w:rPr>
        <w:t>Review, appeal, decision, reviewable decisions,</w:t>
      </w:r>
      <w:r w:rsidR="00984CC7">
        <w:rPr>
          <w:lang w:val="en-AU"/>
        </w:rPr>
        <w:t xml:space="preserve"> complaints,</w:t>
      </w:r>
      <w:r w:rsidRPr="00206007">
        <w:rPr>
          <w:lang w:val="en-AU"/>
        </w:rPr>
        <w:t xml:space="preserve"> Consumer Liaison Officer, Health and Disability Services Complaints Office, Ombudsman , eligibility, reasonable</w:t>
      </w:r>
      <w:r w:rsidR="0051501D">
        <w:rPr>
          <w:lang w:val="en-AU"/>
        </w:rPr>
        <w:t xml:space="preserve"> and</w:t>
      </w:r>
      <w:r w:rsidRPr="00206007">
        <w:rPr>
          <w:lang w:val="en-AU"/>
        </w:rPr>
        <w:t xml:space="preserve"> necessary, funded support, self-management, grace period, plan</w:t>
      </w:r>
      <w:r w:rsidR="009B0956">
        <w:rPr>
          <w:lang w:val="en-AU"/>
        </w:rPr>
        <w:t>, compensation</w:t>
      </w:r>
      <w:r w:rsidR="00A85965">
        <w:rPr>
          <w:lang w:val="en-AU"/>
        </w:rPr>
        <w:t>.</w:t>
      </w:r>
    </w:p>
    <w:p w14:paraId="5E15227B" w14:textId="77777777" w:rsidR="009C21E5" w:rsidRDefault="009C21E5" w:rsidP="00E90AF4">
      <w:pPr>
        <w:pStyle w:val="BodyText"/>
        <w:widowControl/>
        <w:rPr>
          <w:lang w:val="en-AU"/>
        </w:rPr>
      </w:pPr>
    </w:p>
    <w:p w14:paraId="6BD8A478" w14:textId="77777777" w:rsidR="0051501D" w:rsidRDefault="002C6357" w:rsidP="00E6694E">
      <w:pPr>
        <w:pStyle w:val="Heading2"/>
        <w:widowControl/>
        <w:spacing w:before="0" w:line="288" w:lineRule="auto"/>
      </w:pPr>
      <w:r w:rsidRPr="002C6357">
        <w:t>Policy statement</w:t>
      </w:r>
    </w:p>
    <w:p w14:paraId="712A7CFD" w14:textId="7C56223D" w:rsidR="005E61A6" w:rsidRDefault="005E61A6" w:rsidP="00E90AF4">
      <w:pPr>
        <w:pStyle w:val="BodyText"/>
        <w:widowControl/>
      </w:pPr>
      <w:r>
        <w:t>This operational policy outlines the process by which a reviewable decision may be reviewed and appealed in WA NDIS.</w:t>
      </w:r>
      <w:r w:rsidR="00DC217B">
        <w:t xml:space="preserve"> </w:t>
      </w:r>
      <w:r w:rsidR="00DC217B" w:rsidRPr="005D288B">
        <w:rPr>
          <w:lang w:val="en-AU"/>
        </w:rPr>
        <w:t xml:space="preserve">This </w:t>
      </w:r>
      <w:r w:rsidR="00DC217B">
        <w:rPr>
          <w:lang w:val="en-AU"/>
        </w:rPr>
        <w:t xml:space="preserve">review and appeals process </w:t>
      </w:r>
      <w:r w:rsidR="00DC217B" w:rsidRPr="005D288B">
        <w:rPr>
          <w:lang w:val="en-AU"/>
        </w:rPr>
        <w:t xml:space="preserve">is illustrated at </w:t>
      </w:r>
      <w:r w:rsidR="0019670C">
        <w:rPr>
          <w:lang w:val="en-AU"/>
        </w:rPr>
        <w:t>Appendix</w:t>
      </w:r>
      <w:r w:rsidR="00DC217B" w:rsidRPr="005D288B">
        <w:rPr>
          <w:lang w:val="en-AU"/>
        </w:rPr>
        <w:t xml:space="preserve"> 1.</w:t>
      </w:r>
    </w:p>
    <w:p w14:paraId="0609D73F" w14:textId="77777777" w:rsidR="00A85965" w:rsidRDefault="00A85965" w:rsidP="00E90AF4">
      <w:pPr>
        <w:pStyle w:val="BodyText"/>
        <w:widowControl/>
      </w:pPr>
    </w:p>
    <w:p w14:paraId="088F54FE" w14:textId="3693DF3A" w:rsidR="00EE0A32" w:rsidRDefault="00BF045E" w:rsidP="00BF045E">
      <w:pPr>
        <w:pStyle w:val="BodyText"/>
        <w:widowControl/>
        <w:rPr>
          <w:lang w:val="en-AU"/>
        </w:rPr>
      </w:pPr>
      <w:r w:rsidRPr="005D288B">
        <w:rPr>
          <w:lang w:val="en-AU"/>
        </w:rPr>
        <w:t>The</w:t>
      </w:r>
      <w:r>
        <w:rPr>
          <w:lang w:val="en-AU"/>
        </w:rPr>
        <w:t xml:space="preserve"> following decisions</w:t>
      </w:r>
      <w:r w:rsidRPr="005D288B">
        <w:rPr>
          <w:lang w:val="en-AU"/>
        </w:rPr>
        <w:t xml:space="preserve"> are reviewable and appealable within WA NDIS:</w:t>
      </w:r>
    </w:p>
    <w:p w14:paraId="2BC2FCFF" w14:textId="77777777" w:rsidR="00110401" w:rsidRPr="005D288B" w:rsidRDefault="00110401" w:rsidP="00BF045E">
      <w:pPr>
        <w:pStyle w:val="BodyText"/>
        <w:widowControl/>
        <w:rPr>
          <w:lang w:val="en-AU"/>
        </w:rPr>
      </w:pPr>
    </w:p>
    <w:p w14:paraId="3CDAC58F" w14:textId="77777777" w:rsidR="00BF045E" w:rsidRPr="005D288B" w:rsidRDefault="00BF045E" w:rsidP="00A56392">
      <w:pPr>
        <w:pStyle w:val="Bullet1"/>
      </w:pPr>
      <w:r w:rsidRPr="005D288B">
        <w:rPr>
          <w:b/>
        </w:rPr>
        <w:t>Eligibility</w:t>
      </w:r>
      <w:r w:rsidRPr="005D288B">
        <w:t xml:space="preserve"> – decisions regarding the determination of a person’s eligibility for WA</w:t>
      </w:r>
      <w:r>
        <w:t xml:space="preserve"> </w:t>
      </w:r>
      <w:r w:rsidRPr="005D288B">
        <w:t>NDIS</w:t>
      </w:r>
    </w:p>
    <w:p w14:paraId="2FD9DD96" w14:textId="77777777" w:rsidR="00BF045E" w:rsidRPr="005D288B" w:rsidRDefault="00BF045E" w:rsidP="00A56392">
      <w:pPr>
        <w:pStyle w:val="Bullet1"/>
      </w:pPr>
      <w:r w:rsidRPr="005D288B">
        <w:rPr>
          <w:b/>
        </w:rPr>
        <w:t xml:space="preserve">Reasonable and necessary funded supports in the plan </w:t>
      </w:r>
      <w:r w:rsidRPr="005D288B">
        <w:t>- decisions regarding a person’s request for reasonable and necessary funded supports</w:t>
      </w:r>
    </w:p>
    <w:p w14:paraId="541686C7" w14:textId="77777777" w:rsidR="00BF045E" w:rsidRPr="005D288B" w:rsidRDefault="00BF045E" w:rsidP="00A56392">
      <w:pPr>
        <w:pStyle w:val="Bullet1"/>
      </w:pPr>
      <w:r w:rsidRPr="005D288B">
        <w:rPr>
          <w:b/>
        </w:rPr>
        <w:t>Self-management of funds</w:t>
      </w:r>
      <w:r w:rsidRPr="005D288B">
        <w:t xml:space="preserve"> – decisions regarding a person’s request to self-manage the funding for supports in the plan</w:t>
      </w:r>
    </w:p>
    <w:p w14:paraId="7F3D5E79" w14:textId="77777777" w:rsidR="00BF045E" w:rsidRPr="005D288B" w:rsidRDefault="00BF045E" w:rsidP="00A56392">
      <w:pPr>
        <w:pStyle w:val="Bullet1"/>
      </w:pPr>
      <w:r w:rsidRPr="005D288B">
        <w:rPr>
          <w:b/>
        </w:rPr>
        <w:t xml:space="preserve">Extension of </w:t>
      </w:r>
      <w:r>
        <w:rPr>
          <w:b/>
        </w:rPr>
        <w:t>g</w:t>
      </w:r>
      <w:r w:rsidRPr="005D288B">
        <w:rPr>
          <w:b/>
        </w:rPr>
        <w:t xml:space="preserve">race </w:t>
      </w:r>
      <w:r>
        <w:rPr>
          <w:b/>
        </w:rPr>
        <w:t>p</w:t>
      </w:r>
      <w:r w:rsidRPr="005D288B">
        <w:rPr>
          <w:b/>
        </w:rPr>
        <w:t xml:space="preserve">eriod </w:t>
      </w:r>
      <w:r w:rsidRPr="005D288B">
        <w:t>– decisions regarding a</w:t>
      </w:r>
      <w:r>
        <w:t xml:space="preserve"> person’s </w:t>
      </w:r>
      <w:r w:rsidRPr="005D288B">
        <w:t>request for an extension to the six week grace period that a person can be absent from Australia without affecting their plan</w:t>
      </w:r>
    </w:p>
    <w:p w14:paraId="705E5485" w14:textId="77777777" w:rsidR="00BF045E" w:rsidRPr="005D288B" w:rsidRDefault="00BF045E" w:rsidP="00A56392">
      <w:pPr>
        <w:pStyle w:val="Bullet1"/>
      </w:pPr>
      <w:r w:rsidRPr="005D288B">
        <w:rPr>
          <w:b/>
        </w:rPr>
        <w:t>Review of a WA NDIS Plan</w:t>
      </w:r>
      <w:r w:rsidRPr="005D288B">
        <w:t xml:space="preserve"> – decisions regarding a person’s request to review their plan</w:t>
      </w:r>
    </w:p>
    <w:p w14:paraId="6DDD693A" w14:textId="77777777" w:rsidR="00BF045E" w:rsidRPr="005D288B" w:rsidRDefault="00BF045E" w:rsidP="00A56392">
      <w:pPr>
        <w:pStyle w:val="Bullet1"/>
      </w:pPr>
      <w:r w:rsidRPr="005D288B">
        <w:rPr>
          <w:b/>
        </w:rPr>
        <w:t xml:space="preserve">Application of Compensation Reduction Amounts </w:t>
      </w:r>
      <w:r w:rsidRPr="005D288B">
        <w:t>– the application of a person’s awarded or deemed compensation payment against funding for reasonable and necessary supports in the person’s plan.</w:t>
      </w:r>
    </w:p>
    <w:p w14:paraId="0B4A54AC" w14:textId="77777777" w:rsidR="00A56392" w:rsidRDefault="00A56392" w:rsidP="00A56392">
      <w:pPr>
        <w:pStyle w:val="BodyText"/>
      </w:pPr>
    </w:p>
    <w:p w14:paraId="12020885" w14:textId="131CC370" w:rsidR="002C6357" w:rsidRPr="00E6694E" w:rsidRDefault="002C6357" w:rsidP="00E6694E">
      <w:pPr>
        <w:pStyle w:val="Heading2"/>
        <w:widowControl/>
        <w:spacing w:before="0" w:line="288" w:lineRule="auto"/>
      </w:pPr>
      <w:r>
        <w:t>Principles</w:t>
      </w:r>
    </w:p>
    <w:p w14:paraId="730D9B8C" w14:textId="0F6C778C" w:rsidR="0051501D" w:rsidRPr="005D288B" w:rsidRDefault="0051501D" w:rsidP="00E90AF4">
      <w:pPr>
        <w:pStyle w:val="BodyText"/>
        <w:widowControl/>
        <w:rPr>
          <w:lang w:val="en-AU"/>
        </w:rPr>
      </w:pPr>
      <w:r w:rsidRPr="005D288B">
        <w:rPr>
          <w:lang w:val="en-AU"/>
        </w:rPr>
        <w:t>WA NDIS will support people with disability to maximise their level of choice and control, including the right to request a review of key decisions.</w:t>
      </w:r>
    </w:p>
    <w:p w14:paraId="38E326A4" w14:textId="77777777" w:rsidR="0051501D" w:rsidRPr="005D288B" w:rsidRDefault="0051501D" w:rsidP="00E90AF4">
      <w:pPr>
        <w:pStyle w:val="BodyText"/>
        <w:widowControl/>
        <w:rPr>
          <w:lang w:val="en-AU"/>
        </w:rPr>
      </w:pPr>
      <w:r w:rsidRPr="005D288B">
        <w:rPr>
          <w:lang w:val="en-AU"/>
        </w:rPr>
        <w:lastRenderedPageBreak/>
        <w:t>People with disability, their families, and carers must be informed about the internal and external processes available to them to</w:t>
      </w:r>
      <w:r w:rsidR="006D6BEB">
        <w:rPr>
          <w:lang w:val="en-AU"/>
        </w:rPr>
        <w:t xml:space="preserve"> seek review of</w:t>
      </w:r>
      <w:r w:rsidRPr="005D288B">
        <w:rPr>
          <w:lang w:val="en-AU"/>
        </w:rPr>
        <w:t xml:space="preserve"> a reviewable decision.</w:t>
      </w:r>
    </w:p>
    <w:p w14:paraId="7D4E44DB" w14:textId="77777777" w:rsidR="0051501D" w:rsidRPr="005D288B" w:rsidRDefault="0051501D" w:rsidP="00E90AF4">
      <w:pPr>
        <w:pStyle w:val="BodyText"/>
        <w:widowControl/>
        <w:rPr>
          <w:lang w:val="en-AU"/>
        </w:rPr>
      </w:pPr>
    </w:p>
    <w:p w14:paraId="3EB47940" w14:textId="77777777" w:rsidR="0051501D" w:rsidRPr="005D288B" w:rsidRDefault="0051501D" w:rsidP="00E90AF4">
      <w:pPr>
        <w:pStyle w:val="BodyText"/>
        <w:widowControl/>
        <w:rPr>
          <w:lang w:val="en-AU"/>
        </w:rPr>
      </w:pPr>
      <w:r w:rsidRPr="005D288B">
        <w:rPr>
          <w:lang w:val="en-AU"/>
        </w:rPr>
        <w:t xml:space="preserve">People with disability can involve others to support them in the review and appeal process including appointing an independent advocate. </w:t>
      </w:r>
    </w:p>
    <w:p w14:paraId="2C9C511C" w14:textId="77777777" w:rsidR="0051501D" w:rsidRPr="005D288B" w:rsidRDefault="0051501D" w:rsidP="00E90AF4">
      <w:pPr>
        <w:pStyle w:val="BodyText"/>
        <w:widowControl/>
        <w:rPr>
          <w:lang w:val="en-AU"/>
        </w:rPr>
      </w:pPr>
    </w:p>
    <w:p w14:paraId="03E0763E" w14:textId="77777777" w:rsidR="0051501D" w:rsidRPr="005D288B" w:rsidRDefault="0051501D" w:rsidP="00E90AF4">
      <w:pPr>
        <w:pStyle w:val="BodyText"/>
        <w:widowControl/>
        <w:rPr>
          <w:lang w:val="en-AU"/>
        </w:rPr>
      </w:pPr>
      <w:r w:rsidRPr="005D288B">
        <w:rPr>
          <w:lang w:val="en-AU"/>
        </w:rPr>
        <w:t>The principles of natural justice will apply for all parties involved in a review or appeal.</w:t>
      </w:r>
    </w:p>
    <w:p w14:paraId="027A7947" w14:textId="35B2551F" w:rsidR="00AE5ED1" w:rsidRDefault="00AE5ED1" w:rsidP="00E90AF4">
      <w:pPr>
        <w:pStyle w:val="BodyText"/>
        <w:widowControl/>
      </w:pPr>
    </w:p>
    <w:p w14:paraId="2F8B5928" w14:textId="77777777" w:rsidR="005D288B" w:rsidRPr="0051501D" w:rsidRDefault="005D288B" w:rsidP="00E6694E">
      <w:pPr>
        <w:pStyle w:val="Heading2"/>
        <w:widowControl/>
        <w:spacing w:before="0" w:line="288" w:lineRule="auto"/>
        <w:rPr>
          <w:szCs w:val="26"/>
          <w:lang w:val="en-AU"/>
        </w:rPr>
      </w:pPr>
      <w:r w:rsidRPr="0051501D">
        <w:rPr>
          <w:szCs w:val="26"/>
          <w:lang w:val="en-AU"/>
        </w:rPr>
        <w:t>Definitions</w:t>
      </w:r>
    </w:p>
    <w:p w14:paraId="0FE82E80" w14:textId="77777777" w:rsidR="005D288B" w:rsidRPr="005D288B" w:rsidRDefault="005D288B" w:rsidP="00110401">
      <w:pPr>
        <w:pStyle w:val="Heading3"/>
      </w:pPr>
      <w:r w:rsidRPr="00AA312F">
        <w:t>Appeal</w:t>
      </w:r>
    </w:p>
    <w:p w14:paraId="594C9C3F" w14:textId="27F2DD12" w:rsidR="005D288B" w:rsidRPr="005D288B" w:rsidRDefault="003D37DA" w:rsidP="00E6694E">
      <w:pPr>
        <w:pStyle w:val="BodyText"/>
        <w:widowControl/>
        <w:rPr>
          <w:lang w:val="en-AU"/>
        </w:rPr>
      </w:pPr>
      <w:r>
        <w:rPr>
          <w:lang w:val="en-AU"/>
        </w:rPr>
        <w:t xml:space="preserve">An appeal is </w:t>
      </w:r>
      <w:r w:rsidR="00CF1C93">
        <w:rPr>
          <w:lang w:val="en-AU"/>
        </w:rPr>
        <w:t>when a previous</w:t>
      </w:r>
      <w:r w:rsidR="00332E58">
        <w:rPr>
          <w:lang w:val="en-AU"/>
        </w:rPr>
        <w:t xml:space="preserve"> reviewable</w:t>
      </w:r>
      <w:r w:rsidR="00CF1C93">
        <w:rPr>
          <w:lang w:val="en-AU"/>
        </w:rPr>
        <w:t xml:space="preserve"> decision </w:t>
      </w:r>
      <w:r w:rsidR="000210ED">
        <w:rPr>
          <w:lang w:val="en-AU"/>
        </w:rPr>
        <w:t>is reconsidered</w:t>
      </w:r>
      <w:r w:rsidR="005D288B" w:rsidRPr="005D288B">
        <w:rPr>
          <w:lang w:val="en-AU"/>
        </w:rPr>
        <w:t xml:space="preserve"> after it has been internally reviewed. The appeal is considered through the WA NDIS Appeals process, which may make a recommendation to the </w:t>
      </w:r>
      <w:r w:rsidR="00011B3D">
        <w:rPr>
          <w:rFonts w:cs="Arial"/>
        </w:rPr>
        <w:t xml:space="preserve">Assistant Director General Department of Communities (Disability Services) </w:t>
      </w:r>
      <w:r w:rsidR="005D288B" w:rsidRPr="005D288B">
        <w:rPr>
          <w:lang w:val="en-AU"/>
        </w:rPr>
        <w:t>for final decision.</w:t>
      </w:r>
    </w:p>
    <w:p w14:paraId="6B12FC1E" w14:textId="77777777" w:rsidR="005D288B" w:rsidRPr="005D288B" w:rsidRDefault="005D288B" w:rsidP="00E90AF4">
      <w:pPr>
        <w:pStyle w:val="BodyText"/>
        <w:widowControl/>
        <w:rPr>
          <w:lang w:val="en-AU"/>
        </w:rPr>
      </w:pPr>
    </w:p>
    <w:p w14:paraId="525F05EE" w14:textId="77777777" w:rsidR="005D288B" w:rsidRPr="005D288B" w:rsidRDefault="005D288B" w:rsidP="00110401">
      <w:pPr>
        <w:pStyle w:val="Heading3"/>
      </w:pPr>
      <w:r w:rsidRPr="005D288B">
        <w:t>Internal review of decision</w:t>
      </w:r>
    </w:p>
    <w:p w14:paraId="22735F31" w14:textId="3A218E0B" w:rsidR="005D288B" w:rsidRPr="005D288B" w:rsidRDefault="005D288B" w:rsidP="00E6694E">
      <w:pPr>
        <w:pStyle w:val="BodyText"/>
        <w:widowControl/>
        <w:contextualSpacing w:val="0"/>
        <w:rPr>
          <w:b/>
          <w:lang w:val="en-AU"/>
        </w:rPr>
      </w:pPr>
      <w:r w:rsidRPr="005D288B">
        <w:rPr>
          <w:lang w:val="en-AU"/>
        </w:rPr>
        <w:t xml:space="preserve">An internal review is where the reasoning for a reviewable decision and relevant policy criteria along with any new information are examined by one or more parties not involved in the original decision.  </w:t>
      </w:r>
    </w:p>
    <w:p w14:paraId="3F17AB93" w14:textId="77777777" w:rsidR="005D288B" w:rsidRPr="00110401" w:rsidRDefault="005D288B" w:rsidP="00E90AF4">
      <w:pPr>
        <w:pStyle w:val="BodyText"/>
        <w:widowControl/>
        <w:rPr>
          <w:lang w:val="en-AU"/>
        </w:rPr>
      </w:pPr>
    </w:p>
    <w:p w14:paraId="0A1DF8E7" w14:textId="77777777" w:rsidR="005D288B" w:rsidRPr="00110401" w:rsidRDefault="005D288B" w:rsidP="00110401">
      <w:pPr>
        <w:pStyle w:val="Heading3"/>
      </w:pPr>
      <w:r w:rsidRPr="00110401">
        <w:t>Reviewable decision</w:t>
      </w:r>
    </w:p>
    <w:p w14:paraId="3AE268DF" w14:textId="6F0FABBA" w:rsidR="005D288B" w:rsidRPr="005D288B" w:rsidRDefault="005D288B" w:rsidP="00110401">
      <w:pPr>
        <w:pStyle w:val="BodyText"/>
        <w:widowControl/>
        <w:spacing w:line="240" w:lineRule="auto"/>
        <w:contextualSpacing w:val="0"/>
        <w:rPr>
          <w:b/>
          <w:lang w:val="en-AU"/>
        </w:rPr>
      </w:pPr>
      <w:r w:rsidRPr="005D288B">
        <w:rPr>
          <w:lang w:val="en-AU"/>
        </w:rPr>
        <w:t xml:space="preserve">Certain </w:t>
      </w:r>
      <w:r w:rsidR="00332E58">
        <w:rPr>
          <w:lang w:val="en-AU"/>
        </w:rPr>
        <w:t xml:space="preserve">key </w:t>
      </w:r>
      <w:r w:rsidRPr="005D288B">
        <w:rPr>
          <w:lang w:val="en-AU"/>
        </w:rPr>
        <w:t xml:space="preserve">decisions made in WA NDIS are reviewable decisions and that may be reviewed and appealed through a structured review process. </w:t>
      </w:r>
    </w:p>
    <w:p w14:paraId="1ADDFA45" w14:textId="77777777" w:rsidR="005D288B" w:rsidRPr="005D288B" w:rsidRDefault="005D288B" w:rsidP="00E90AF4">
      <w:pPr>
        <w:pStyle w:val="BodyText"/>
        <w:widowControl/>
        <w:rPr>
          <w:b/>
          <w:lang w:val="en-AU"/>
        </w:rPr>
      </w:pPr>
    </w:p>
    <w:p w14:paraId="50D6F8F0" w14:textId="77777777" w:rsidR="005D288B" w:rsidRPr="005D288B" w:rsidRDefault="005D288B" w:rsidP="00110401">
      <w:pPr>
        <w:pStyle w:val="Heading3"/>
      </w:pPr>
      <w:r w:rsidRPr="005D288B">
        <w:t>WA NDIS Appeals Panel</w:t>
      </w:r>
    </w:p>
    <w:p w14:paraId="7337DF29" w14:textId="7234F30B" w:rsidR="005D288B" w:rsidRDefault="005D288B" w:rsidP="00E90AF4">
      <w:pPr>
        <w:pStyle w:val="BodyText"/>
        <w:widowControl/>
        <w:rPr>
          <w:lang w:val="en-AU"/>
        </w:rPr>
      </w:pPr>
      <w:r w:rsidRPr="005D288B">
        <w:rPr>
          <w:lang w:val="en-AU"/>
        </w:rPr>
        <w:t xml:space="preserve">Appeals Panels are convened when a decision is appealed and progresses to the hearing stage of the process. Panels comprise at least three people, the majority of whom must be people who are not staff of </w:t>
      </w:r>
      <w:r w:rsidR="00CB127D">
        <w:rPr>
          <w:lang w:val="en-AU"/>
        </w:rPr>
        <w:t xml:space="preserve">the </w:t>
      </w:r>
      <w:r w:rsidR="004D0A0E">
        <w:rPr>
          <w:lang w:val="en-AU"/>
        </w:rPr>
        <w:t>Disability Services</w:t>
      </w:r>
      <w:r w:rsidRPr="005D288B">
        <w:rPr>
          <w:lang w:val="en-AU"/>
        </w:rPr>
        <w:t>.</w:t>
      </w:r>
      <w:r w:rsidR="000D5A92">
        <w:rPr>
          <w:lang w:val="en-AU"/>
        </w:rPr>
        <w:t xml:space="preserve"> </w:t>
      </w:r>
      <w:r w:rsidRPr="005D288B">
        <w:rPr>
          <w:lang w:val="en-AU"/>
        </w:rPr>
        <w:t xml:space="preserve">Panel members will be drawn from a pool of members who have expertise and knowledge of disability and appealable decision related subjects. </w:t>
      </w:r>
    </w:p>
    <w:p w14:paraId="4179221A" w14:textId="3F7DED86" w:rsidR="00AE5ED1" w:rsidRPr="00110401" w:rsidRDefault="00AE5ED1" w:rsidP="00E90AF4">
      <w:pPr>
        <w:pStyle w:val="BodyText"/>
        <w:widowControl/>
        <w:rPr>
          <w:lang w:val="en-AU"/>
        </w:rPr>
      </w:pPr>
    </w:p>
    <w:p w14:paraId="5F1E232C" w14:textId="77777777" w:rsidR="005D288B" w:rsidRPr="005D288B" w:rsidRDefault="005D288B" w:rsidP="00E6694E">
      <w:pPr>
        <w:pStyle w:val="Heading2"/>
        <w:widowControl/>
        <w:spacing w:before="0" w:line="288" w:lineRule="auto"/>
        <w:rPr>
          <w:sz w:val="24"/>
          <w:szCs w:val="24"/>
          <w:lang w:val="en-AU"/>
        </w:rPr>
      </w:pPr>
      <w:r w:rsidRPr="00206007">
        <w:t>Implementation</w:t>
      </w:r>
    </w:p>
    <w:p w14:paraId="7DBC4A5E" w14:textId="658EE92A" w:rsidR="00EE0A32" w:rsidRDefault="005D288B" w:rsidP="00E90AF4">
      <w:pPr>
        <w:pStyle w:val="BodyText"/>
        <w:widowControl/>
      </w:pPr>
      <w:r w:rsidRPr="005D288B">
        <w:rPr>
          <w:lang w:val="en-AU"/>
        </w:rPr>
        <w:t>This operational policy will be implemented in WA NDIS.</w:t>
      </w:r>
      <w:r w:rsidR="005E61A6">
        <w:rPr>
          <w:lang w:val="en-AU"/>
        </w:rPr>
        <w:t xml:space="preserve"> </w:t>
      </w:r>
      <w:r w:rsidR="005E61A6">
        <w:t>It outlines:</w:t>
      </w:r>
    </w:p>
    <w:p w14:paraId="63E6E5C2" w14:textId="504ED278" w:rsidR="005E61A6" w:rsidRPr="00A56392" w:rsidRDefault="00EE0A32" w:rsidP="00A56392">
      <w:pPr>
        <w:pStyle w:val="Bullet1"/>
      </w:pPr>
      <w:r w:rsidRPr="00A56392">
        <w:t>T</w:t>
      </w:r>
      <w:r w:rsidR="005E61A6" w:rsidRPr="00A56392">
        <w:t xml:space="preserve">he key decisions that are reviewable and </w:t>
      </w:r>
      <w:r w:rsidR="000D5A92" w:rsidRPr="00A56392">
        <w:t xml:space="preserve">can </w:t>
      </w:r>
      <w:r w:rsidR="005E61A6" w:rsidRPr="00A56392">
        <w:t>be f</w:t>
      </w:r>
      <w:r w:rsidRPr="00A56392">
        <w:t>ormally appealed within WA NDIS.</w:t>
      </w:r>
    </w:p>
    <w:p w14:paraId="2C091CCB" w14:textId="743809E0" w:rsidR="005E61A6" w:rsidRPr="00A56392" w:rsidRDefault="00EE0A32" w:rsidP="00A56392">
      <w:pPr>
        <w:pStyle w:val="Bullet1"/>
      </w:pPr>
      <w:r w:rsidRPr="00A56392">
        <w:t>H</w:t>
      </w:r>
      <w:r w:rsidR="005E61A6" w:rsidRPr="00A56392">
        <w:t>ow a person can request a review and/or appeal of a decision</w:t>
      </w:r>
      <w:r w:rsidRPr="00A56392">
        <w:t>.</w:t>
      </w:r>
    </w:p>
    <w:p w14:paraId="720791A8" w14:textId="3854D33D" w:rsidR="00FD4ABD" w:rsidRPr="00776910" w:rsidRDefault="00EE0A32" w:rsidP="00A56392">
      <w:pPr>
        <w:pStyle w:val="Bullet1"/>
      </w:pPr>
      <w:r w:rsidRPr="00A56392">
        <w:t>T</w:t>
      </w:r>
      <w:r w:rsidR="005E61A6" w:rsidRPr="00A56392">
        <w:t xml:space="preserve">he stages of internal review and appeal to </w:t>
      </w:r>
      <w:r w:rsidR="00255B99" w:rsidRPr="00A56392">
        <w:t>Disability Services</w:t>
      </w:r>
      <w:r w:rsidR="004D0A0E" w:rsidRPr="00A56392">
        <w:t>’</w:t>
      </w:r>
      <w:r w:rsidR="005E61A6" w:rsidRPr="00A56392">
        <w:t xml:space="preserve"> WA NDIS Appeals Panel</w:t>
      </w:r>
      <w:r w:rsidR="005E61A6" w:rsidRPr="00776910">
        <w:t xml:space="preserve"> and the </w:t>
      </w:r>
      <w:r w:rsidR="009A4B45">
        <w:t xml:space="preserve">Assistant </w:t>
      </w:r>
      <w:r w:rsidR="005E61A6" w:rsidRPr="00776910">
        <w:t>Director General</w:t>
      </w:r>
      <w:r w:rsidR="009A4B45" w:rsidRPr="00776910">
        <w:t xml:space="preserve"> </w:t>
      </w:r>
      <w:r w:rsidR="00011B3D" w:rsidRPr="00776910">
        <w:t>Disability Services</w:t>
      </w:r>
      <w:r w:rsidR="005E61A6" w:rsidRPr="00776910">
        <w:t xml:space="preserve">. </w:t>
      </w:r>
    </w:p>
    <w:p w14:paraId="30554879" w14:textId="2AA52906" w:rsidR="0053037E" w:rsidRPr="00883249" w:rsidRDefault="0053037E" w:rsidP="00883249">
      <w:pPr>
        <w:pStyle w:val="BodyText"/>
      </w:pPr>
    </w:p>
    <w:p w14:paraId="2FEEE4EA" w14:textId="77777777" w:rsidR="005D288B" w:rsidRPr="00110401" w:rsidRDefault="005D288B" w:rsidP="00110401">
      <w:pPr>
        <w:pStyle w:val="Heading3"/>
      </w:pPr>
      <w:r w:rsidRPr="00110401">
        <w:t>Reviewable and appealable decisions</w:t>
      </w:r>
    </w:p>
    <w:p w14:paraId="1FA8459B" w14:textId="1C7B9C88" w:rsidR="005D288B" w:rsidRDefault="005D288B" w:rsidP="00110401">
      <w:pPr>
        <w:pStyle w:val="BodyText"/>
        <w:widowControl/>
        <w:rPr>
          <w:lang w:val="en-AU"/>
        </w:rPr>
      </w:pPr>
      <w:r w:rsidRPr="005D288B">
        <w:rPr>
          <w:lang w:val="en-AU"/>
        </w:rPr>
        <w:t>There are a number of decisions made in WA NDIS which are reviewable on request</w:t>
      </w:r>
      <w:r w:rsidR="00BF045E">
        <w:rPr>
          <w:lang w:val="en-AU"/>
        </w:rPr>
        <w:t xml:space="preserve"> (as listed on page 1)</w:t>
      </w:r>
      <w:r w:rsidRPr="005D288B">
        <w:rPr>
          <w:lang w:val="en-AU"/>
        </w:rPr>
        <w:t>. Requests for a review of a decision can be made by the person with a WA NDIS plan or their representative</w:t>
      </w:r>
      <w:r w:rsidR="00976804">
        <w:rPr>
          <w:lang w:val="en-AU"/>
        </w:rPr>
        <w:t xml:space="preserve"> (such as a family member or a disability </w:t>
      </w:r>
      <w:r w:rsidR="00B77A51">
        <w:rPr>
          <w:lang w:val="en-AU"/>
        </w:rPr>
        <w:t xml:space="preserve">advocacy </w:t>
      </w:r>
      <w:r w:rsidR="00976804">
        <w:rPr>
          <w:lang w:val="en-AU"/>
        </w:rPr>
        <w:t>organisation)</w:t>
      </w:r>
      <w:r w:rsidRPr="005D288B">
        <w:rPr>
          <w:lang w:val="en-AU"/>
        </w:rPr>
        <w:t xml:space="preserve">. The person may have a formal or informal decision maker and can also appoint someone to advocate on their behalf. </w:t>
      </w:r>
    </w:p>
    <w:p w14:paraId="78A34CB7" w14:textId="77777777" w:rsidR="00110401" w:rsidRPr="005D288B" w:rsidRDefault="00110401" w:rsidP="00110401">
      <w:pPr>
        <w:pStyle w:val="BodyText"/>
        <w:widowControl/>
        <w:rPr>
          <w:b/>
          <w:lang w:val="en-AU"/>
        </w:rPr>
      </w:pPr>
    </w:p>
    <w:p w14:paraId="7270877E" w14:textId="77777777" w:rsidR="00110401" w:rsidRDefault="00110401" w:rsidP="00110401">
      <w:pPr>
        <w:pStyle w:val="Heading3"/>
      </w:pPr>
    </w:p>
    <w:p w14:paraId="15832081" w14:textId="77777777" w:rsidR="005D288B" w:rsidRPr="005D288B" w:rsidRDefault="005D288B" w:rsidP="00110401">
      <w:pPr>
        <w:pStyle w:val="Heading3"/>
      </w:pPr>
      <w:r w:rsidRPr="005D288B">
        <w:lastRenderedPageBreak/>
        <w:t>Review of reviewable decision</w:t>
      </w:r>
    </w:p>
    <w:p w14:paraId="6282BC7E" w14:textId="77777777" w:rsidR="005D288B" w:rsidRPr="005D288B" w:rsidRDefault="005D288B" w:rsidP="00E90AF4">
      <w:pPr>
        <w:pStyle w:val="BodyText"/>
        <w:widowControl/>
        <w:rPr>
          <w:lang w:val="en-AU"/>
        </w:rPr>
      </w:pPr>
      <w:r w:rsidRPr="005D288B">
        <w:rPr>
          <w:lang w:val="en-AU"/>
        </w:rPr>
        <w:t xml:space="preserve">At the time a reviewable decision is made, the person will be advised that the decision is reviewable, and how a review request can be made. </w:t>
      </w:r>
    </w:p>
    <w:p w14:paraId="4C86207D" w14:textId="77777777" w:rsidR="005D288B" w:rsidRPr="005D288B" w:rsidRDefault="005D288B" w:rsidP="00E90AF4">
      <w:pPr>
        <w:pStyle w:val="BodyText"/>
        <w:widowControl/>
        <w:rPr>
          <w:lang w:val="en-AU"/>
        </w:rPr>
      </w:pPr>
    </w:p>
    <w:p w14:paraId="509938C5" w14:textId="00909E64" w:rsidR="005D288B" w:rsidRPr="005D288B" w:rsidRDefault="005D288B" w:rsidP="00E90AF4">
      <w:pPr>
        <w:pStyle w:val="BodyText"/>
        <w:widowControl/>
        <w:rPr>
          <w:lang w:val="en-AU"/>
        </w:rPr>
      </w:pPr>
      <w:r w:rsidRPr="005D288B">
        <w:rPr>
          <w:lang w:val="en-AU"/>
        </w:rPr>
        <w:t>If the person wishes to request a formal review of a reviewable decision, they can tell their Local Coordinator or make a request in a</w:t>
      </w:r>
      <w:r w:rsidR="007606CA">
        <w:rPr>
          <w:lang w:val="en-AU"/>
        </w:rPr>
        <w:t xml:space="preserve">nother way </w:t>
      </w:r>
      <w:r w:rsidRPr="005D288B">
        <w:rPr>
          <w:lang w:val="en-AU"/>
        </w:rPr>
        <w:t>that suits them. The person will be notified in writing that a formal review process is underway. At any point in the process, a person can appoint an advocate or other person to represent them and/or support them.</w:t>
      </w:r>
    </w:p>
    <w:p w14:paraId="2123C3D9" w14:textId="77777777" w:rsidR="005D288B" w:rsidRPr="005D288B" w:rsidRDefault="005D288B" w:rsidP="00E90AF4">
      <w:pPr>
        <w:pStyle w:val="BodyText"/>
        <w:widowControl/>
        <w:rPr>
          <w:lang w:val="en-AU"/>
        </w:rPr>
      </w:pPr>
    </w:p>
    <w:p w14:paraId="741D0CFB" w14:textId="77777777" w:rsidR="005D288B" w:rsidRPr="005D288B" w:rsidRDefault="005D288B" w:rsidP="00E90AF4">
      <w:pPr>
        <w:pStyle w:val="BodyText"/>
        <w:widowControl/>
        <w:rPr>
          <w:lang w:val="en-AU"/>
        </w:rPr>
      </w:pPr>
      <w:r w:rsidRPr="005D288B">
        <w:rPr>
          <w:lang w:val="en-AU"/>
        </w:rPr>
        <w:t xml:space="preserve">Each stage of the internal review process examines the original decision, any supporting documentation and any new information which becomes available after the original decision. The original decision may be confirmed or changed following an internal review. </w:t>
      </w:r>
    </w:p>
    <w:p w14:paraId="1987FF62" w14:textId="77777777" w:rsidR="005D288B" w:rsidRPr="005D288B" w:rsidRDefault="005D288B" w:rsidP="00E90AF4">
      <w:pPr>
        <w:pStyle w:val="BodyText"/>
        <w:widowControl/>
        <w:rPr>
          <w:lang w:val="en-AU"/>
        </w:rPr>
      </w:pPr>
    </w:p>
    <w:p w14:paraId="115D125E" w14:textId="77777777" w:rsidR="005D288B" w:rsidRPr="005D288B" w:rsidRDefault="005D288B" w:rsidP="00E90AF4">
      <w:pPr>
        <w:pStyle w:val="BodyText"/>
        <w:widowControl/>
        <w:rPr>
          <w:lang w:val="en-AU"/>
        </w:rPr>
      </w:pPr>
      <w:r w:rsidRPr="005D288B">
        <w:rPr>
          <w:lang w:val="en-AU"/>
        </w:rPr>
        <w:t xml:space="preserve">If the person does not agree with the outcome of the internal review process, they can appeal the decision. </w:t>
      </w:r>
    </w:p>
    <w:p w14:paraId="3762ECA6" w14:textId="7C365B3B" w:rsidR="005D288B" w:rsidRPr="005D288B" w:rsidRDefault="005D288B" w:rsidP="00E90AF4">
      <w:pPr>
        <w:pStyle w:val="BodyText"/>
        <w:widowControl/>
        <w:rPr>
          <w:lang w:val="en-AU"/>
        </w:rPr>
      </w:pPr>
    </w:p>
    <w:p w14:paraId="691D5B3E" w14:textId="77777777" w:rsidR="005D288B" w:rsidRPr="005D288B" w:rsidRDefault="005D288B" w:rsidP="00110401">
      <w:pPr>
        <w:pStyle w:val="Heading3"/>
      </w:pPr>
      <w:r w:rsidRPr="005D288B">
        <w:t>Original decision made</w:t>
      </w:r>
    </w:p>
    <w:p w14:paraId="2642498B" w14:textId="351A1FAA" w:rsidR="005D288B" w:rsidRPr="005D288B" w:rsidRDefault="005D288B" w:rsidP="00E90AF4">
      <w:pPr>
        <w:pStyle w:val="BodyText"/>
        <w:widowControl/>
        <w:rPr>
          <w:lang w:val="en-AU"/>
        </w:rPr>
      </w:pPr>
      <w:r w:rsidRPr="005D288B">
        <w:rPr>
          <w:lang w:val="en-AU"/>
        </w:rPr>
        <w:t>The Local Coordinator will support the person with disability through open and transparent decision-making</w:t>
      </w:r>
      <w:r w:rsidR="00382DF4">
        <w:rPr>
          <w:lang w:val="en-AU"/>
        </w:rPr>
        <w:t>,</w:t>
      </w:r>
      <w:r w:rsidRPr="005D288B">
        <w:rPr>
          <w:lang w:val="en-AU"/>
        </w:rPr>
        <w:t xml:space="preserve"> and will encourage informal resolution of any concerns or differences between expectations and outcomes of decisions. The person, or their representative, is encouraged to discuss their concerns about a decision with the Local Coordinator in the first instance, especially if they feel important information was not considered, or there is new information.</w:t>
      </w:r>
      <w:r w:rsidR="00BB421E">
        <w:rPr>
          <w:lang w:val="en-AU"/>
        </w:rPr>
        <w:t xml:space="preserve"> If the person wishes, they </w:t>
      </w:r>
      <w:r w:rsidR="00B761BC">
        <w:rPr>
          <w:lang w:val="en-AU"/>
        </w:rPr>
        <w:t xml:space="preserve">(or their representative) </w:t>
      </w:r>
      <w:r w:rsidR="00BB421E">
        <w:rPr>
          <w:lang w:val="en-AU"/>
        </w:rPr>
        <w:t xml:space="preserve">may </w:t>
      </w:r>
      <w:r w:rsidR="001B2776">
        <w:rPr>
          <w:lang w:val="en-AU"/>
        </w:rPr>
        <w:t xml:space="preserve">also </w:t>
      </w:r>
      <w:r w:rsidR="00BB421E">
        <w:rPr>
          <w:lang w:val="en-AU"/>
        </w:rPr>
        <w:t xml:space="preserve">approach the Area Manager or another Local Coordinator to </w:t>
      </w:r>
      <w:r w:rsidR="001B2776">
        <w:rPr>
          <w:lang w:val="en-AU"/>
        </w:rPr>
        <w:t>be involved in</w:t>
      </w:r>
      <w:r w:rsidR="00BB421E">
        <w:rPr>
          <w:lang w:val="en-AU"/>
        </w:rPr>
        <w:t xml:space="preserve"> the review process.</w:t>
      </w:r>
    </w:p>
    <w:p w14:paraId="580C222D" w14:textId="77777777" w:rsidR="005D288B" w:rsidRPr="005D288B" w:rsidRDefault="005D288B" w:rsidP="00E90AF4">
      <w:pPr>
        <w:pStyle w:val="BodyText"/>
        <w:widowControl/>
        <w:rPr>
          <w:lang w:val="en-AU"/>
        </w:rPr>
      </w:pPr>
    </w:p>
    <w:p w14:paraId="6487F987" w14:textId="463D916D" w:rsidR="005D288B" w:rsidRPr="005D288B" w:rsidRDefault="005D288B" w:rsidP="00E90AF4">
      <w:pPr>
        <w:pStyle w:val="BodyText"/>
        <w:widowControl/>
        <w:rPr>
          <w:lang w:val="en-AU"/>
        </w:rPr>
      </w:pPr>
      <w:r w:rsidRPr="005D288B">
        <w:rPr>
          <w:lang w:val="en-AU"/>
        </w:rPr>
        <w:t>If this process of discussion does not resolve the issue, the person may request a review of the decision. The Local Coordinator will explain the review process and how a review request can be made</w:t>
      </w:r>
      <w:r w:rsidR="00E1686B">
        <w:rPr>
          <w:lang w:val="en-AU"/>
        </w:rPr>
        <w:t xml:space="preserve">, and provide a copy of this policy to the person. </w:t>
      </w:r>
      <w:r w:rsidRPr="005D288B">
        <w:rPr>
          <w:lang w:val="en-AU"/>
        </w:rPr>
        <w:t>Written advice can be provided, if requested.</w:t>
      </w:r>
      <w:r w:rsidR="00E1686B">
        <w:rPr>
          <w:lang w:val="en-AU"/>
        </w:rPr>
        <w:t xml:space="preserve"> There is no time limit to submit an appeal.</w:t>
      </w:r>
    </w:p>
    <w:p w14:paraId="4F7CA06F" w14:textId="77777777" w:rsidR="005D288B" w:rsidRPr="005D288B" w:rsidRDefault="005D288B" w:rsidP="00E90AF4">
      <w:pPr>
        <w:pStyle w:val="BodyText"/>
        <w:widowControl/>
        <w:rPr>
          <w:lang w:val="en-AU"/>
        </w:rPr>
      </w:pPr>
    </w:p>
    <w:p w14:paraId="7B23ADD8" w14:textId="77777777" w:rsidR="005D288B" w:rsidRPr="005D288B" w:rsidRDefault="005D288B" w:rsidP="00110401">
      <w:pPr>
        <w:pStyle w:val="Heading3"/>
      </w:pPr>
      <w:r w:rsidRPr="005D288B">
        <w:t>WA NDIS internal review</w:t>
      </w:r>
    </w:p>
    <w:p w14:paraId="22D12A69" w14:textId="3B921699" w:rsidR="005D288B" w:rsidRDefault="005D288B" w:rsidP="00883249">
      <w:pPr>
        <w:pStyle w:val="BodyText"/>
      </w:pPr>
      <w:r w:rsidRPr="00A56392">
        <w:t xml:space="preserve">If a review of a decision is requested, a </w:t>
      </w:r>
      <w:r w:rsidR="00B75FD7" w:rsidRPr="00A56392">
        <w:t xml:space="preserve">Local Coordination </w:t>
      </w:r>
      <w:r w:rsidRPr="00A56392">
        <w:t xml:space="preserve">Manager not involved in making the original decision will review the decision made and consider any supporting documentation. The Manager will give the </w:t>
      </w:r>
      <w:r w:rsidR="00797D0D" w:rsidRPr="00A56392">
        <w:t xml:space="preserve">person </w:t>
      </w:r>
      <w:r w:rsidRPr="00A56392">
        <w:t>an update on the progress of the review as soon as possible, but no less than 10 working days after the request was made.</w:t>
      </w:r>
    </w:p>
    <w:p w14:paraId="4C940440" w14:textId="77777777" w:rsidR="00883249" w:rsidRPr="00A56392" w:rsidRDefault="00883249" w:rsidP="00883249">
      <w:pPr>
        <w:pStyle w:val="BodyText"/>
      </w:pPr>
    </w:p>
    <w:p w14:paraId="2C2DDDC0" w14:textId="77777777" w:rsidR="00883249" w:rsidRDefault="005D288B" w:rsidP="00883249">
      <w:pPr>
        <w:pStyle w:val="BodyText"/>
      </w:pPr>
      <w:r w:rsidRPr="00A56392">
        <w:t>The Manager will confirm or change the original decision</w:t>
      </w:r>
      <w:r w:rsidR="00561C05" w:rsidRPr="00A56392">
        <w:t xml:space="preserve"> and the person will be advised of the review outcome</w:t>
      </w:r>
      <w:r w:rsidRPr="00A56392">
        <w:t xml:space="preserve">. If the </w:t>
      </w:r>
      <w:r w:rsidR="005D18A3" w:rsidRPr="00A56392">
        <w:t>original decision is confirmed,</w:t>
      </w:r>
      <w:r w:rsidRPr="00A56392">
        <w:t xml:space="preserve"> the </w:t>
      </w:r>
      <w:r w:rsidR="00561C05" w:rsidRPr="00A56392">
        <w:t xml:space="preserve">person can choose to accept that decision or to continue the review and appeal process.  If the person wishes to continue to the review process, the </w:t>
      </w:r>
      <w:r w:rsidRPr="00A56392">
        <w:t>Manager will advance the decision to the Executive Director</w:t>
      </w:r>
      <w:r w:rsidRPr="005D288B">
        <w:t>, Local Operations.</w:t>
      </w:r>
      <w:r w:rsidR="00B75FD7">
        <w:t xml:space="preserve"> </w:t>
      </w:r>
    </w:p>
    <w:p w14:paraId="1408118D" w14:textId="77777777" w:rsidR="00883249" w:rsidRDefault="00883249" w:rsidP="00883249">
      <w:pPr>
        <w:pStyle w:val="BodyText"/>
      </w:pPr>
    </w:p>
    <w:p w14:paraId="4D54CA32" w14:textId="76A0DB40" w:rsidR="005D288B" w:rsidRDefault="00B75FD7" w:rsidP="00883249">
      <w:pPr>
        <w:pStyle w:val="BodyText"/>
      </w:pPr>
      <w:r>
        <w:t xml:space="preserve">Where the Executive Director Local Operations (or the </w:t>
      </w:r>
      <w:r w:rsidR="009A4B45">
        <w:t xml:space="preserve">Assistant </w:t>
      </w:r>
      <w:r>
        <w:t>Director General</w:t>
      </w:r>
      <w:r w:rsidR="009A4B45">
        <w:t xml:space="preserve"> </w:t>
      </w:r>
      <w:r w:rsidR="00011B3D">
        <w:t>Disability Services</w:t>
      </w:r>
      <w:r>
        <w:t>) was the original decision maker, Executive Director Sector Engagement and Development will undertake the review.</w:t>
      </w:r>
    </w:p>
    <w:p w14:paraId="6573F293" w14:textId="77777777" w:rsidR="00883249" w:rsidRPr="005D288B" w:rsidRDefault="00883249" w:rsidP="00883249">
      <w:pPr>
        <w:pStyle w:val="BodyText"/>
      </w:pPr>
    </w:p>
    <w:p w14:paraId="7F4F11D9" w14:textId="0F18429C" w:rsidR="005D288B" w:rsidRPr="005D288B" w:rsidRDefault="005D288B" w:rsidP="00883249">
      <w:pPr>
        <w:pStyle w:val="BodyText"/>
        <w:rPr>
          <w:lang w:val="en-AU"/>
        </w:rPr>
      </w:pPr>
      <w:r w:rsidRPr="005D288B">
        <w:rPr>
          <w:lang w:val="en-AU"/>
        </w:rPr>
        <w:t>The Executive Director</w:t>
      </w:r>
      <w:r w:rsidR="00FD4ABD">
        <w:rPr>
          <w:lang w:val="en-AU"/>
        </w:rPr>
        <w:t xml:space="preserve"> </w:t>
      </w:r>
      <w:r w:rsidRPr="005D288B">
        <w:rPr>
          <w:lang w:val="en-AU"/>
        </w:rPr>
        <w:t xml:space="preserve">may confirm or change the original decision, or recommend the decision be referred directly to the WA NDIS Appeals Panel. </w:t>
      </w:r>
    </w:p>
    <w:p w14:paraId="176CAE37" w14:textId="77777777" w:rsidR="005D288B" w:rsidRPr="005D288B" w:rsidRDefault="005D288B" w:rsidP="00E90AF4">
      <w:pPr>
        <w:pStyle w:val="BodyText"/>
        <w:widowControl/>
        <w:spacing w:before="160"/>
        <w:contextualSpacing w:val="0"/>
        <w:rPr>
          <w:lang w:val="en-AU"/>
        </w:rPr>
      </w:pPr>
      <w:r w:rsidRPr="005D288B">
        <w:rPr>
          <w:lang w:val="en-AU"/>
        </w:rPr>
        <w:t>If the person remains dissatisfied with the Executive Director’s decision, the person may then appeal the decision.</w:t>
      </w:r>
    </w:p>
    <w:p w14:paraId="3F643B8A" w14:textId="77777777" w:rsidR="005D288B" w:rsidRPr="005D288B" w:rsidRDefault="005D288B" w:rsidP="00E90AF4">
      <w:pPr>
        <w:pStyle w:val="BodyText"/>
        <w:widowControl/>
        <w:rPr>
          <w:lang w:val="en-AU"/>
        </w:rPr>
      </w:pPr>
    </w:p>
    <w:p w14:paraId="034CE285" w14:textId="77777777" w:rsidR="005D288B" w:rsidRPr="005D288B" w:rsidRDefault="005D288B" w:rsidP="00110401">
      <w:pPr>
        <w:pStyle w:val="Heading3"/>
      </w:pPr>
      <w:r w:rsidRPr="005D288B">
        <w:t>WA NDIS Appeals Panel</w:t>
      </w:r>
    </w:p>
    <w:p w14:paraId="379AC370" w14:textId="77777777" w:rsidR="005D288B" w:rsidRPr="005D288B" w:rsidRDefault="005D288B" w:rsidP="00E90AF4">
      <w:pPr>
        <w:pStyle w:val="BodyText"/>
        <w:widowControl/>
        <w:rPr>
          <w:lang w:val="en-AU"/>
        </w:rPr>
      </w:pPr>
      <w:r w:rsidRPr="005D288B">
        <w:rPr>
          <w:lang w:val="en-AU"/>
        </w:rPr>
        <w:t xml:space="preserve">WA NDIS appeals will progress through a two stage process: case conference and panel hearing. </w:t>
      </w:r>
    </w:p>
    <w:p w14:paraId="47485F3B" w14:textId="77777777" w:rsidR="005D288B" w:rsidRPr="00EE0A32" w:rsidRDefault="005D288B" w:rsidP="00EE0A32">
      <w:pPr>
        <w:pStyle w:val="BodyText"/>
      </w:pPr>
    </w:p>
    <w:p w14:paraId="3E7A261D" w14:textId="77777777" w:rsidR="00B75FD7" w:rsidRPr="00EE0A32" w:rsidRDefault="00B75FD7" w:rsidP="00EE0A32">
      <w:pPr>
        <w:pStyle w:val="BodyText"/>
      </w:pPr>
      <w:r w:rsidRPr="00EE0A32">
        <w:t xml:space="preserve">The Panel Chair will convene a case conference to clarify what the appeal is about. It does not consider the merits or strength of the appeal. No decisions can be made about the outcome of the appeal at Case Conference.  </w:t>
      </w:r>
    </w:p>
    <w:p w14:paraId="6F14EB8B" w14:textId="77777777" w:rsidR="00B75FD7" w:rsidRPr="00EE0A32" w:rsidRDefault="00B75FD7" w:rsidP="00EE0A32">
      <w:pPr>
        <w:pStyle w:val="BodyText"/>
      </w:pPr>
    </w:p>
    <w:p w14:paraId="109D1881" w14:textId="655177AC" w:rsidR="00B75FD7" w:rsidRPr="00EE0A32" w:rsidRDefault="00B75FD7" w:rsidP="00EE0A32">
      <w:pPr>
        <w:pStyle w:val="BodyText"/>
      </w:pPr>
      <w:r w:rsidRPr="00EE0A32">
        <w:t>The appeal will then progress to a Panel Hearing. At the Panel Hearing, the Appeal</w:t>
      </w:r>
      <w:r w:rsidR="00BF045E" w:rsidRPr="00EE0A32">
        <w:t>s</w:t>
      </w:r>
      <w:r w:rsidRPr="00EE0A32">
        <w:t xml:space="preserve"> Panel will consider the facts of the appeal and interpret and apply existing WA NDIS rules and policies in the context of their own specialist knowledge. The Panel cannot make recommendations that contravene WA NDIS legislation or policies. However, Panel recommendations will </w:t>
      </w:r>
      <w:r w:rsidR="00BF045E" w:rsidRPr="00EE0A32">
        <w:t xml:space="preserve">inform </w:t>
      </w:r>
      <w:r w:rsidRPr="00EE0A32">
        <w:t xml:space="preserve">how these policies are applied. The Panel will make recommendations to the </w:t>
      </w:r>
      <w:r w:rsidR="009A4B45" w:rsidRPr="00EE0A32">
        <w:t xml:space="preserve">Assistant </w:t>
      </w:r>
      <w:r w:rsidRPr="00EE0A32">
        <w:t xml:space="preserve">Director General </w:t>
      </w:r>
      <w:r w:rsidR="00011B3D" w:rsidRPr="00EE0A32">
        <w:t>Disability Services</w:t>
      </w:r>
      <w:r w:rsidR="009A4B45" w:rsidRPr="00EE0A32">
        <w:t xml:space="preserve"> </w:t>
      </w:r>
      <w:r w:rsidRPr="00EE0A32">
        <w:t>to affirm, vary or set aside the decision being appealed and the</w:t>
      </w:r>
      <w:r w:rsidR="009A4B45" w:rsidRPr="00EE0A32">
        <w:t xml:space="preserve"> Assistant</w:t>
      </w:r>
      <w:r w:rsidRPr="00EE0A32">
        <w:t xml:space="preserve"> Director General</w:t>
      </w:r>
      <w:r w:rsidR="009A4B45" w:rsidRPr="00EE0A32">
        <w:t xml:space="preserve"> </w:t>
      </w:r>
      <w:r w:rsidR="00011B3D" w:rsidRPr="00EE0A32">
        <w:t>Disability Services’</w:t>
      </w:r>
      <w:r w:rsidRPr="00EE0A32">
        <w:t xml:space="preserve"> decision is binding upon </w:t>
      </w:r>
      <w:r w:rsidR="00255B99" w:rsidRPr="00EE0A32">
        <w:t>Disability Services</w:t>
      </w:r>
      <w:r w:rsidRPr="00EE0A32">
        <w:t xml:space="preserve"> and the person.</w:t>
      </w:r>
    </w:p>
    <w:p w14:paraId="224CE5A2" w14:textId="1632311D" w:rsidR="005D288B" w:rsidRPr="00EE0A32" w:rsidRDefault="005D288B" w:rsidP="00EE0A32">
      <w:pPr>
        <w:pStyle w:val="BodyText"/>
      </w:pPr>
    </w:p>
    <w:p w14:paraId="758F3505" w14:textId="14C88288" w:rsidR="005362E7" w:rsidRPr="00EE0A32" w:rsidRDefault="005362E7" w:rsidP="00EE0A32">
      <w:pPr>
        <w:pStyle w:val="BodyText"/>
      </w:pPr>
      <w:r w:rsidRPr="00EE0A32">
        <w:t xml:space="preserve">The Appeals Panel will provide its recommendation and reasons to the </w:t>
      </w:r>
      <w:r w:rsidR="009A4B45" w:rsidRPr="00EE0A32">
        <w:t xml:space="preserve">Assistant </w:t>
      </w:r>
      <w:r w:rsidRPr="00EE0A32">
        <w:t>Director General</w:t>
      </w:r>
      <w:r w:rsidR="009A4B45" w:rsidRPr="00EE0A32">
        <w:t xml:space="preserve"> </w:t>
      </w:r>
      <w:r w:rsidR="00011B3D" w:rsidRPr="00EE0A32">
        <w:t>Disability Services</w:t>
      </w:r>
      <w:r w:rsidRPr="00EE0A32">
        <w:t xml:space="preserve"> in writing. The </w:t>
      </w:r>
      <w:r w:rsidR="009A4B45" w:rsidRPr="00EE0A32">
        <w:t xml:space="preserve">Assistant </w:t>
      </w:r>
      <w:r w:rsidRPr="00EE0A32">
        <w:t xml:space="preserve">Director General </w:t>
      </w:r>
      <w:r w:rsidR="00011B3D" w:rsidRPr="00EE0A32">
        <w:t>Disability Services</w:t>
      </w:r>
      <w:r w:rsidR="009A4B45" w:rsidRPr="00EE0A32">
        <w:t xml:space="preserve"> </w:t>
      </w:r>
      <w:r w:rsidRPr="00EE0A32">
        <w:t>considers the panel’s recommendation and makes a decision on the case. The decision and rationale is provided to the person in writing, as well as information about avenues for complaints about the process. The Executive Director, Local Operations and relevant staff will also be informed of the decision and rationale.</w:t>
      </w:r>
    </w:p>
    <w:p w14:paraId="102AE6E7" w14:textId="77777777" w:rsidR="005362E7" w:rsidRPr="00EE0A32" w:rsidRDefault="005362E7" w:rsidP="00EE0A32">
      <w:pPr>
        <w:pStyle w:val="BodyText"/>
      </w:pPr>
    </w:p>
    <w:p w14:paraId="7B123A76" w14:textId="55A0AD73" w:rsidR="005D288B" w:rsidRPr="00EE0A32" w:rsidRDefault="005D288B" w:rsidP="00EE0A32">
      <w:pPr>
        <w:pStyle w:val="BodyText"/>
      </w:pPr>
      <w:r w:rsidRPr="00EE0A32">
        <w:t>The Appeals Panel has specific Terms of Reference and operational procedures.</w:t>
      </w:r>
    </w:p>
    <w:p w14:paraId="0559AD11" w14:textId="77777777" w:rsidR="005D288B" w:rsidRPr="00EE0A32" w:rsidRDefault="005D288B" w:rsidP="00EE0A32">
      <w:pPr>
        <w:pStyle w:val="BodyText"/>
      </w:pPr>
    </w:p>
    <w:p w14:paraId="5C5123BD" w14:textId="11B365BC" w:rsidR="005D288B" w:rsidRPr="00EE0A32" w:rsidRDefault="005D288B" w:rsidP="00EE0A32">
      <w:pPr>
        <w:pStyle w:val="BodyText"/>
      </w:pPr>
      <w:r w:rsidRPr="00EE0A32">
        <w:t xml:space="preserve">The members of a Panel convened to hear an appeal will have had </w:t>
      </w:r>
      <w:r w:rsidR="00776910" w:rsidRPr="00EE0A32">
        <w:t>neither previous involvement with the person to whom the appeal relates, nor</w:t>
      </w:r>
      <w:r w:rsidRPr="00EE0A32">
        <w:t xml:space="preserve"> any involvement in the making of the decision which is being appealed.</w:t>
      </w:r>
    </w:p>
    <w:p w14:paraId="2FD4FD33" w14:textId="77777777" w:rsidR="005D288B" w:rsidRPr="00EE0A32" w:rsidRDefault="005D288B" w:rsidP="00EE0A32">
      <w:pPr>
        <w:pStyle w:val="BodyText"/>
      </w:pPr>
    </w:p>
    <w:p w14:paraId="19026AD1" w14:textId="03F68FBC" w:rsidR="005D288B" w:rsidRDefault="005D288B" w:rsidP="00EE0A32">
      <w:pPr>
        <w:pStyle w:val="BodyText"/>
        <w:rPr>
          <w:lang w:val="en-AU"/>
        </w:rPr>
      </w:pPr>
      <w:r w:rsidRPr="00EE0A32">
        <w:t xml:space="preserve">The person who is appealing the decision </w:t>
      </w:r>
      <w:r w:rsidR="00382DF4" w:rsidRPr="00EE0A32">
        <w:t xml:space="preserve">(or their representative) </w:t>
      </w:r>
      <w:r w:rsidRPr="00EE0A32">
        <w:t>can provide a verbal or written submission to the Appeals Pane</w:t>
      </w:r>
      <w:r w:rsidRPr="005D288B">
        <w:rPr>
          <w:lang w:val="en-AU"/>
        </w:rPr>
        <w:t>l, or other supporting evidence as they choose.</w:t>
      </w:r>
    </w:p>
    <w:p w14:paraId="13BBC793" w14:textId="77777777" w:rsidR="00776910" w:rsidRDefault="00776910">
      <w:pPr>
        <w:rPr>
          <w:rFonts w:ascii="Arial" w:eastAsia="Arial" w:hAnsi="Arial"/>
          <w:b/>
          <w:sz w:val="24"/>
          <w:szCs w:val="24"/>
        </w:rPr>
      </w:pPr>
      <w:r>
        <w:rPr>
          <w:rFonts w:ascii="Arial" w:eastAsia="Arial" w:hAnsi="Arial"/>
          <w:b/>
          <w:sz w:val="24"/>
          <w:szCs w:val="24"/>
        </w:rPr>
        <w:br w:type="page"/>
      </w:r>
    </w:p>
    <w:p w14:paraId="1E88376B" w14:textId="418E861C" w:rsidR="005D288B" w:rsidRPr="00FD4ABD" w:rsidRDefault="005D288B" w:rsidP="00110401">
      <w:pPr>
        <w:pStyle w:val="Heading3"/>
      </w:pPr>
      <w:r w:rsidRPr="00FD4ABD">
        <w:lastRenderedPageBreak/>
        <w:t>General complaints</w:t>
      </w:r>
    </w:p>
    <w:p w14:paraId="6AC2B4B9" w14:textId="7F6CF1E7" w:rsidR="005D288B" w:rsidRPr="005D288B" w:rsidRDefault="005D288B" w:rsidP="00E6694E">
      <w:pPr>
        <w:pStyle w:val="BodyText"/>
        <w:widowControl/>
        <w:rPr>
          <w:lang w:val="en-AU"/>
        </w:rPr>
      </w:pPr>
      <w:r w:rsidRPr="005D288B">
        <w:rPr>
          <w:lang w:val="en-AU"/>
        </w:rPr>
        <w:t xml:space="preserve">A complaint is an expression of dissatisfaction with any aspect of services provided by </w:t>
      </w:r>
      <w:r w:rsidR="00255B99">
        <w:rPr>
          <w:lang w:val="en-AU"/>
        </w:rPr>
        <w:t>Disability Services</w:t>
      </w:r>
      <w:r w:rsidR="004D0A0E">
        <w:rPr>
          <w:lang w:val="en-AU"/>
        </w:rPr>
        <w:t xml:space="preserve"> </w:t>
      </w:r>
      <w:r w:rsidRPr="005D288B">
        <w:rPr>
          <w:lang w:val="en-AU"/>
        </w:rPr>
        <w:t xml:space="preserve">and is a separate process to the review and appeal of ‘reviewable decisions’ within WA NDIS. </w:t>
      </w:r>
    </w:p>
    <w:p w14:paraId="4A9C0788" w14:textId="77777777" w:rsidR="005D288B" w:rsidRPr="005D288B" w:rsidRDefault="005D288B" w:rsidP="00E90AF4">
      <w:pPr>
        <w:pStyle w:val="BodyText"/>
        <w:widowControl/>
        <w:rPr>
          <w:lang w:val="en-AU"/>
        </w:rPr>
      </w:pPr>
    </w:p>
    <w:p w14:paraId="5ED9BC94" w14:textId="318451E5" w:rsidR="0062376A" w:rsidRDefault="005D288B" w:rsidP="00E90AF4">
      <w:pPr>
        <w:pStyle w:val="BodyText"/>
        <w:widowControl/>
        <w:spacing w:before="360"/>
        <w:rPr>
          <w:lang w:val="en-AU"/>
        </w:rPr>
      </w:pPr>
      <w:r w:rsidRPr="005D288B">
        <w:rPr>
          <w:lang w:val="en-AU"/>
        </w:rPr>
        <w:t xml:space="preserve">As with all services provided by </w:t>
      </w:r>
      <w:r w:rsidR="00255B99">
        <w:rPr>
          <w:lang w:val="en-AU"/>
        </w:rPr>
        <w:t>Disability Services</w:t>
      </w:r>
      <w:r w:rsidRPr="005D288B">
        <w:rPr>
          <w:lang w:val="en-AU"/>
        </w:rPr>
        <w:t xml:space="preserve">, </w:t>
      </w:r>
      <w:r w:rsidR="00237A90">
        <w:rPr>
          <w:lang w:val="en-AU"/>
        </w:rPr>
        <w:t xml:space="preserve">a </w:t>
      </w:r>
      <w:r w:rsidR="00797D0D">
        <w:rPr>
          <w:lang w:val="en-AU"/>
        </w:rPr>
        <w:t>person with disability</w:t>
      </w:r>
      <w:r w:rsidR="00797D0D" w:rsidRPr="005D288B">
        <w:rPr>
          <w:lang w:val="en-AU"/>
        </w:rPr>
        <w:t xml:space="preserve"> </w:t>
      </w:r>
      <w:r w:rsidRPr="005D288B">
        <w:rPr>
          <w:lang w:val="en-AU"/>
        </w:rPr>
        <w:t xml:space="preserve">or their representative can lodge complaints about a service provided by WA NDIS either directly with their Local Coordinator, the Local Coordinator’s manager or with </w:t>
      </w:r>
      <w:r w:rsidR="00255B99">
        <w:rPr>
          <w:lang w:val="en-AU"/>
        </w:rPr>
        <w:t>Disability Services’</w:t>
      </w:r>
      <w:r w:rsidR="00255B99" w:rsidRPr="005D288B">
        <w:rPr>
          <w:lang w:val="en-AU"/>
        </w:rPr>
        <w:t xml:space="preserve"> </w:t>
      </w:r>
      <w:r w:rsidRPr="005D288B">
        <w:rPr>
          <w:lang w:val="en-AU"/>
        </w:rPr>
        <w:t xml:space="preserve">Consumer Liaison Officer. </w:t>
      </w:r>
    </w:p>
    <w:p w14:paraId="6224613D" w14:textId="77777777" w:rsidR="0062376A" w:rsidRDefault="0062376A" w:rsidP="00E90AF4">
      <w:pPr>
        <w:pStyle w:val="BodyText"/>
        <w:widowControl/>
        <w:spacing w:before="360"/>
        <w:rPr>
          <w:lang w:val="en-AU"/>
        </w:rPr>
      </w:pPr>
    </w:p>
    <w:p w14:paraId="28B35B72" w14:textId="3F638BA2" w:rsidR="005D288B" w:rsidRPr="005D288B" w:rsidRDefault="00255B99" w:rsidP="00E90AF4">
      <w:pPr>
        <w:pStyle w:val="BodyText"/>
        <w:widowControl/>
        <w:spacing w:before="360"/>
        <w:rPr>
          <w:b/>
          <w:lang w:val="en-AU"/>
        </w:rPr>
      </w:pPr>
      <w:r>
        <w:rPr>
          <w:lang w:val="en-AU"/>
        </w:rPr>
        <w:t>Disability Services’</w:t>
      </w:r>
      <w:r w:rsidRPr="005D288B">
        <w:rPr>
          <w:lang w:val="en-AU"/>
        </w:rPr>
        <w:t xml:space="preserve"> </w:t>
      </w:r>
      <w:r w:rsidR="005D288B" w:rsidRPr="005D288B">
        <w:rPr>
          <w:lang w:val="en-AU"/>
        </w:rPr>
        <w:t>Consumer Complaints and Concerns Management Policy and Procedure</w:t>
      </w:r>
      <w:r w:rsidR="00520542">
        <w:rPr>
          <w:lang w:val="en-AU"/>
        </w:rPr>
        <w:t>s</w:t>
      </w:r>
      <w:r w:rsidR="005D288B" w:rsidRPr="005D288B">
        <w:rPr>
          <w:lang w:val="en-AU"/>
        </w:rPr>
        <w:t xml:space="preserve"> </w:t>
      </w:r>
      <w:r w:rsidR="00797D0D">
        <w:rPr>
          <w:lang w:val="en-AU"/>
        </w:rPr>
        <w:t>are</w:t>
      </w:r>
      <w:r w:rsidR="005D288B" w:rsidRPr="005D288B">
        <w:rPr>
          <w:lang w:val="en-AU"/>
        </w:rPr>
        <w:t xml:space="preserve"> available on </w:t>
      </w:r>
      <w:r>
        <w:rPr>
          <w:lang w:val="en-AU"/>
        </w:rPr>
        <w:t>Disability Services’</w:t>
      </w:r>
      <w:r w:rsidRPr="005D288B">
        <w:rPr>
          <w:lang w:val="en-AU"/>
        </w:rPr>
        <w:t xml:space="preserve"> </w:t>
      </w:r>
      <w:r w:rsidR="005D288B" w:rsidRPr="005D288B">
        <w:rPr>
          <w:lang w:val="en-AU"/>
        </w:rPr>
        <w:t>website or in hard copy on request.</w:t>
      </w:r>
    </w:p>
    <w:p w14:paraId="03C7E8AE" w14:textId="77777777" w:rsidR="005D288B" w:rsidRPr="005D288B" w:rsidRDefault="005D288B" w:rsidP="00E90AF4">
      <w:pPr>
        <w:pStyle w:val="BodyText"/>
        <w:widowControl/>
        <w:rPr>
          <w:lang w:val="en-AU"/>
        </w:rPr>
      </w:pPr>
    </w:p>
    <w:p w14:paraId="2735FA88" w14:textId="4EF9E7EB" w:rsidR="005D288B" w:rsidRPr="005D288B" w:rsidRDefault="00237A90" w:rsidP="00E90AF4">
      <w:pPr>
        <w:pStyle w:val="BodyText"/>
        <w:widowControl/>
        <w:rPr>
          <w:lang w:val="en-AU"/>
        </w:rPr>
      </w:pPr>
      <w:r>
        <w:rPr>
          <w:lang w:val="en-AU"/>
        </w:rPr>
        <w:t xml:space="preserve">If this process is unsatisfactory to the person, </w:t>
      </w:r>
      <w:r w:rsidR="00AD453D">
        <w:rPr>
          <w:lang w:val="en-AU"/>
        </w:rPr>
        <w:t>s</w:t>
      </w:r>
      <w:r w:rsidR="005362E7">
        <w:rPr>
          <w:lang w:val="en-AU"/>
        </w:rPr>
        <w:t xml:space="preserve">he or he </w:t>
      </w:r>
      <w:r w:rsidR="005D288B" w:rsidRPr="005D288B">
        <w:rPr>
          <w:lang w:val="en-AU"/>
        </w:rPr>
        <w:t xml:space="preserve">can also make complaints at any time to external avenues. Options include the Health and Disability Services Complaints Office </w:t>
      </w:r>
      <w:r w:rsidR="00FD6624">
        <w:rPr>
          <w:lang w:val="en-AU"/>
        </w:rPr>
        <w:t>(</w:t>
      </w:r>
      <w:r w:rsidR="005D288B" w:rsidRPr="005D288B">
        <w:rPr>
          <w:lang w:val="en-AU"/>
        </w:rPr>
        <w:t>an independent statutory authority offering a free service to all users of disability and health services</w:t>
      </w:r>
      <w:r w:rsidR="00FD6624">
        <w:rPr>
          <w:lang w:val="en-AU"/>
        </w:rPr>
        <w:t>);</w:t>
      </w:r>
      <w:r w:rsidR="005D288B" w:rsidRPr="005D288B">
        <w:rPr>
          <w:lang w:val="en-AU"/>
        </w:rPr>
        <w:t xml:space="preserve"> and the Ombudsman </w:t>
      </w:r>
      <w:r w:rsidR="00AE5ED1">
        <w:rPr>
          <w:lang w:val="en-AU"/>
        </w:rPr>
        <w:t>WA</w:t>
      </w:r>
      <w:r w:rsidR="005D288B" w:rsidRPr="005D288B">
        <w:rPr>
          <w:lang w:val="en-AU"/>
        </w:rPr>
        <w:t>.</w:t>
      </w:r>
    </w:p>
    <w:p w14:paraId="5CD90A66" w14:textId="77777777" w:rsidR="005D288B" w:rsidRPr="005D288B" w:rsidRDefault="005D288B" w:rsidP="00E90AF4">
      <w:pPr>
        <w:pStyle w:val="BodyText"/>
        <w:widowControl/>
        <w:rPr>
          <w:lang w:val="en-AU"/>
        </w:rPr>
      </w:pPr>
    </w:p>
    <w:p w14:paraId="0D70C07A" w14:textId="72CF013C" w:rsidR="005D288B" w:rsidRDefault="005D288B" w:rsidP="00E90AF4">
      <w:pPr>
        <w:pStyle w:val="BodyText"/>
        <w:widowControl/>
        <w:rPr>
          <w:lang w:val="en-AU"/>
        </w:rPr>
      </w:pPr>
      <w:r w:rsidRPr="005D288B">
        <w:rPr>
          <w:lang w:val="en-AU"/>
        </w:rPr>
        <w:t xml:space="preserve">Complaints in regard to services provided by disability sector organisations </w:t>
      </w:r>
      <w:r w:rsidR="004D0A0E">
        <w:rPr>
          <w:lang w:val="en-AU"/>
        </w:rPr>
        <w:t xml:space="preserve">(i.e. that are external to </w:t>
      </w:r>
      <w:r w:rsidR="00255B99">
        <w:rPr>
          <w:lang w:val="en-AU"/>
        </w:rPr>
        <w:t>Disability Services</w:t>
      </w:r>
      <w:r w:rsidR="00E8517F">
        <w:rPr>
          <w:lang w:val="en-AU"/>
        </w:rPr>
        <w:t xml:space="preserve">) </w:t>
      </w:r>
      <w:r w:rsidRPr="005D288B">
        <w:rPr>
          <w:lang w:val="en-AU"/>
        </w:rPr>
        <w:t>are not covered in this policy, and should in the first instance be directed to that organisation’s complaints policy and processes. If</w:t>
      </w:r>
      <w:r w:rsidR="00E8517F">
        <w:rPr>
          <w:lang w:val="en-AU"/>
        </w:rPr>
        <w:t xml:space="preserve"> the</w:t>
      </w:r>
      <w:r w:rsidRPr="005D288B">
        <w:rPr>
          <w:lang w:val="en-AU"/>
        </w:rPr>
        <w:t xml:space="preserve"> complainant feels no satisfactory outcome has been achieve</w:t>
      </w:r>
      <w:r w:rsidR="002D2141">
        <w:rPr>
          <w:lang w:val="en-AU"/>
        </w:rPr>
        <w:t>d</w:t>
      </w:r>
      <w:r w:rsidRPr="005D288B">
        <w:rPr>
          <w:lang w:val="en-AU"/>
        </w:rPr>
        <w:t xml:space="preserve"> then they can be referred to </w:t>
      </w:r>
      <w:r w:rsidR="005362E7" w:rsidRPr="005D288B">
        <w:rPr>
          <w:lang w:val="en-AU"/>
        </w:rPr>
        <w:t>Health and Disability Services Complaints Office</w:t>
      </w:r>
      <w:r w:rsidR="005362E7" w:rsidRPr="005D288B" w:rsidDel="005362E7">
        <w:rPr>
          <w:lang w:val="en-AU"/>
        </w:rPr>
        <w:t xml:space="preserve"> </w:t>
      </w:r>
      <w:r w:rsidRPr="005D288B">
        <w:rPr>
          <w:lang w:val="en-AU"/>
        </w:rPr>
        <w:t>for further exploration.</w:t>
      </w:r>
    </w:p>
    <w:p w14:paraId="3994BE7F" w14:textId="77777777" w:rsidR="00CE6292" w:rsidRDefault="00CE6292" w:rsidP="00E90AF4">
      <w:pPr>
        <w:pStyle w:val="BodyText"/>
        <w:widowControl/>
        <w:rPr>
          <w:lang w:val="en-AU"/>
        </w:rPr>
      </w:pPr>
    </w:p>
    <w:p w14:paraId="1A5CCE21" w14:textId="60A67314" w:rsidR="00CE6292" w:rsidRDefault="00CE6292" w:rsidP="00CE6292">
      <w:pPr>
        <w:pStyle w:val="Heading2"/>
        <w:spacing w:before="0"/>
        <w:ind w:left="709" w:hanging="709"/>
      </w:pPr>
      <w:bookmarkStart w:id="0" w:name="_Toc455143165"/>
      <w:r>
        <w:t>Communication</w:t>
      </w:r>
      <w:bookmarkEnd w:id="0"/>
    </w:p>
    <w:p w14:paraId="755C801B" w14:textId="6C92C5B7" w:rsidR="00CE6292" w:rsidRDefault="00CE6292" w:rsidP="00CE6292">
      <w:pPr>
        <w:pStyle w:val="BodyText"/>
      </w:pPr>
      <w:r w:rsidRPr="00625FEF">
        <w:t>This d</w:t>
      </w:r>
      <w:r w:rsidR="004D0A0E">
        <w:t>ocument will be published on</w:t>
      </w:r>
      <w:r w:rsidRPr="00625FEF">
        <w:t xml:space="preserve"> </w:t>
      </w:r>
      <w:r w:rsidR="00255B99">
        <w:rPr>
          <w:lang w:val="en-AU"/>
        </w:rPr>
        <w:t>Disability Services</w:t>
      </w:r>
      <w:r w:rsidR="004D0A0E">
        <w:t>’</w:t>
      </w:r>
      <w:r w:rsidRPr="00625FEF">
        <w:t xml:space="preserve"> website and intranet, and relevant employees and other stakeholders advised of its existence.</w:t>
      </w:r>
    </w:p>
    <w:p w14:paraId="78AB8DE2" w14:textId="77777777" w:rsidR="00CE6292" w:rsidRPr="00625FEF" w:rsidRDefault="00CE6292" w:rsidP="00CE6292">
      <w:pPr>
        <w:pStyle w:val="BodyText"/>
        <w:rPr>
          <w:rStyle w:val="PlaceholderText"/>
        </w:rPr>
      </w:pPr>
    </w:p>
    <w:p w14:paraId="686EFD87" w14:textId="1C73D9EA" w:rsidR="00CE6292" w:rsidRDefault="00CE6292" w:rsidP="00CE6292">
      <w:pPr>
        <w:pStyle w:val="Heading2"/>
        <w:spacing w:before="0"/>
        <w:ind w:left="709" w:hanging="709"/>
      </w:pPr>
      <w:bookmarkStart w:id="1" w:name="_Toc455143164"/>
      <w:r>
        <w:t>Evaluation and review</w:t>
      </w:r>
      <w:bookmarkEnd w:id="1"/>
    </w:p>
    <w:p w14:paraId="05010993" w14:textId="3F2EACA8" w:rsidR="00CE6292" w:rsidRDefault="00CE6292" w:rsidP="00E6694E">
      <w:pPr>
        <w:pStyle w:val="BodyText"/>
        <w:rPr>
          <w:rStyle w:val="PlaceholderText"/>
        </w:rPr>
      </w:pPr>
      <w:r w:rsidRPr="00625FEF">
        <w:t xml:space="preserve">This policy will be </w:t>
      </w:r>
      <w:r>
        <w:t xml:space="preserve">reviewed in </w:t>
      </w:r>
      <w:r w:rsidR="001B2776">
        <w:t>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Pr="00B97EF3">
        <w:rPr>
          <w:rStyle w:val="PlaceholderText"/>
        </w:rPr>
        <w:t xml:space="preserve">. </w:t>
      </w:r>
    </w:p>
    <w:p w14:paraId="1151A0A6" w14:textId="77777777" w:rsidR="00AE5ED1" w:rsidRPr="00E6694E" w:rsidRDefault="00AE5ED1" w:rsidP="00E6694E">
      <w:pPr>
        <w:pStyle w:val="BodyText"/>
        <w:rPr>
          <w:color w:val="808080"/>
        </w:rPr>
      </w:pPr>
    </w:p>
    <w:p w14:paraId="038CBFC6" w14:textId="77777777" w:rsidR="005D288B" w:rsidRPr="0051501D" w:rsidRDefault="005D288B" w:rsidP="00E6694E">
      <w:pPr>
        <w:pStyle w:val="Heading2"/>
        <w:widowControl/>
        <w:spacing w:before="0" w:line="288" w:lineRule="auto"/>
        <w:rPr>
          <w:szCs w:val="26"/>
          <w:lang w:val="en-AU"/>
        </w:rPr>
      </w:pPr>
      <w:r w:rsidRPr="0051501D">
        <w:rPr>
          <w:szCs w:val="26"/>
          <w:lang w:val="en-AU"/>
        </w:rPr>
        <w:t>Related documentation</w:t>
      </w:r>
    </w:p>
    <w:p w14:paraId="49A5BCA3" w14:textId="5BA4E496" w:rsidR="005D288B" w:rsidRPr="005D288B" w:rsidRDefault="005D288B" w:rsidP="00E90AF4">
      <w:pPr>
        <w:pStyle w:val="BodyText"/>
        <w:widowControl/>
        <w:rPr>
          <w:lang w:val="en-AU"/>
        </w:rPr>
      </w:pPr>
      <w:r w:rsidRPr="005D288B">
        <w:rPr>
          <w:lang w:val="en-AU"/>
        </w:rPr>
        <w:t xml:space="preserve">Disability Services Consumer Complaints and Concerns </w:t>
      </w:r>
      <w:r w:rsidR="00255B99">
        <w:rPr>
          <w:lang w:val="en-AU"/>
        </w:rPr>
        <w:t>Management Policy and Procedure</w:t>
      </w:r>
    </w:p>
    <w:p w14:paraId="7D1E9709" w14:textId="02582D1E" w:rsidR="00FD4ABD" w:rsidRDefault="005D288B" w:rsidP="00E90AF4">
      <w:pPr>
        <w:pStyle w:val="BodyText"/>
        <w:widowControl/>
        <w:rPr>
          <w:lang w:val="en-AU"/>
        </w:rPr>
      </w:pPr>
      <w:r w:rsidRPr="005D288B">
        <w:rPr>
          <w:lang w:val="en-AU"/>
        </w:rPr>
        <w:t>WA NDIS Operational Polic</w:t>
      </w:r>
      <w:r w:rsidR="00FD4ABD">
        <w:rPr>
          <w:lang w:val="en-AU"/>
        </w:rPr>
        <w:t>ies:</w:t>
      </w:r>
    </w:p>
    <w:p w14:paraId="6018ABD9" w14:textId="77777777" w:rsidR="00776910" w:rsidRDefault="00776910" w:rsidP="00E90AF4">
      <w:pPr>
        <w:pStyle w:val="BodyText"/>
        <w:widowControl/>
        <w:rPr>
          <w:lang w:val="en-AU"/>
        </w:rPr>
      </w:pPr>
    </w:p>
    <w:p w14:paraId="76428B68" w14:textId="19953154" w:rsidR="005D288B" w:rsidRPr="005D288B" w:rsidRDefault="005D288B" w:rsidP="00776910">
      <w:pPr>
        <w:pStyle w:val="BodyText"/>
        <w:widowControl/>
        <w:numPr>
          <w:ilvl w:val="0"/>
          <w:numId w:val="27"/>
        </w:numPr>
        <w:ind w:left="426"/>
        <w:rPr>
          <w:lang w:val="en-AU"/>
        </w:rPr>
      </w:pPr>
      <w:r w:rsidRPr="005D288B">
        <w:rPr>
          <w:lang w:val="en-AU"/>
        </w:rPr>
        <w:t>Eligibility</w:t>
      </w:r>
    </w:p>
    <w:p w14:paraId="71EB1EF2" w14:textId="0BC78CE0" w:rsidR="005D288B" w:rsidRPr="005D288B" w:rsidRDefault="005D288B" w:rsidP="00776910">
      <w:pPr>
        <w:pStyle w:val="BodyText"/>
        <w:widowControl/>
        <w:numPr>
          <w:ilvl w:val="0"/>
          <w:numId w:val="27"/>
        </w:numPr>
        <w:ind w:left="426"/>
        <w:rPr>
          <w:lang w:val="en-AU"/>
        </w:rPr>
      </w:pPr>
      <w:r w:rsidRPr="005D288B">
        <w:rPr>
          <w:lang w:val="en-AU"/>
        </w:rPr>
        <w:t>Funded Supports in the Plan – Reasonable and Necessary</w:t>
      </w:r>
    </w:p>
    <w:p w14:paraId="347F1644" w14:textId="1B7E54D9" w:rsidR="005D288B" w:rsidRPr="005D288B" w:rsidRDefault="005D288B" w:rsidP="00776910">
      <w:pPr>
        <w:pStyle w:val="BodyText"/>
        <w:widowControl/>
        <w:numPr>
          <w:ilvl w:val="0"/>
          <w:numId w:val="27"/>
        </w:numPr>
        <w:ind w:left="426"/>
        <w:rPr>
          <w:lang w:val="en-AU"/>
        </w:rPr>
      </w:pPr>
      <w:r w:rsidRPr="005D288B">
        <w:rPr>
          <w:lang w:val="en-AU"/>
        </w:rPr>
        <w:t>Grace Periods</w:t>
      </w:r>
    </w:p>
    <w:p w14:paraId="0A860F5D" w14:textId="3882836E" w:rsidR="005D288B" w:rsidRPr="005D288B" w:rsidRDefault="005D288B" w:rsidP="00776910">
      <w:pPr>
        <w:pStyle w:val="BodyText"/>
        <w:widowControl/>
        <w:numPr>
          <w:ilvl w:val="0"/>
          <w:numId w:val="27"/>
        </w:numPr>
        <w:ind w:left="426"/>
        <w:rPr>
          <w:lang w:val="en-AU"/>
        </w:rPr>
      </w:pPr>
      <w:r w:rsidRPr="005D288B">
        <w:rPr>
          <w:lang w:val="en-AU"/>
        </w:rPr>
        <w:t>Review of Plans</w:t>
      </w:r>
    </w:p>
    <w:p w14:paraId="54082266" w14:textId="01F8E995" w:rsidR="005D288B" w:rsidRDefault="005D288B" w:rsidP="00776910">
      <w:pPr>
        <w:pStyle w:val="BodyText"/>
        <w:widowControl/>
        <w:numPr>
          <w:ilvl w:val="0"/>
          <w:numId w:val="27"/>
        </w:numPr>
        <w:ind w:left="426"/>
        <w:rPr>
          <w:lang w:val="en-AU"/>
        </w:rPr>
      </w:pPr>
      <w:r w:rsidRPr="005D288B">
        <w:rPr>
          <w:lang w:val="en-AU"/>
        </w:rPr>
        <w:t>Compensation</w:t>
      </w:r>
    </w:p>
    <w:p w14:paraId="501210DB" w14:textId="77777777" w:rsidR="0053037E" w:rsidRDefault="0053037E" w:rsidP="00E90AF4">
      <w:pPr>
        <w:pStyle w:val="BodyText"/>
        <w:widowControl/>
        <w:rPr>
          <w:lang w:val="en-AU"/>
        </w:rPr>
      </w:pPr>
    </w:p>
    <w:p w14:paraId="677BCDC3" w14:textId="77777777" w:rsidR="00EE0A32" w:rsidRDefault="00EE0A32">
      <w:pPr>
        <w:rPr>
          <w:rFonts w:ascii="Arial" w:eastAsia="Arial" w:hAnsi="Arial"/>
          <w:b/>
          <w:sz w:val="24"/>
          <w:szCs w:val="24"/>
        </w:rPr>
      </w:pPr>
      <w:r>
        <w:rPr>
          <w:b/>
        </w:rPr>
        <w:br w:type="page"/>
      </w:r>
    </w:p>
    <w:p w14:paraId="562912B4" w14:textId="1543DCD6" w:rsidR="00FD4ABD" w:rsidRDefault="003B4505" w:rsidP="003F0059">
      <w:pPr>
        <w:pStyle w:val="BodyText"/>
        <w:widowControl/>
        <w:contextualSpacing w:val="0"/>
        <w:rPr>
          <w:b/>
          <w:lang w:val="en-AU"/>
        </w:rPr>
      </w:pPr>
      <w:r w:rsidRPr="005D288B">
        <w:rPr>
          <w:noProof/>
          <w:lang w:val="en-AU" w:eastAsia="en-AU"/>
        </w:rPr>
        <w:lastRenderedPageBreak/>
        <mc:AlternateContent>
          <mc:Choice Requires="wps">
            <w:drawing>
              <wp:anchor distT="0" distB="0" distL="114300" distR="114300" simplePos="0" relativeHeight="251666432" behindDoc="1" locked="0" layoutInCell="1" allowOverlap="1" wp14:anchorId="5B83A462" wp14:editId="2969C682">
                <wp:simplePos x="0" y="0"/>
                <wp:positionH relativeFrom="margin">
                  <wp:align>center</wp:align>
                </wp:positionH>
                <wp:positionV relativeFrom="margin">
                  <wp:posOffset>248920</wp:posOffset>
                </wp:positionV>
                <wp:extent cx="230505" cy="341630"/>
                <wp:effectExtent l="19050" t="0" r="17145" b="39370"/>
                <wp:wrapSquare wrapText="bothSides"/>
                <wp:docPr id="1" name="Down Arrow 1" descr="downward arrow" title="downward arrow"/>
                <wp:cNvGraphicFramePr/>
                <a:graphic xmlns:a="http://schemas.openxmlformats.org/drawingml/2006/main">
                  <a:graphicData uri="http://schemas.microsoft.com/office/word/2010/wordprocessingShape">
                    <wps:wsp>
                      <wps:cNvSpPr/>
                      <wps:spPr>
                        <a:xfrm>
                          <a:off x="0" y="0"/>
                          <a:ext cx="230505" cy="3416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alt="Title: downward arrow - Description: downward arrow" style="position:absolute;margin-left:0;margin-top:19.6pt;width:18.15pt;height:26.9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" adj="14313" fillcolor="#4f81bd [3204]" strokecolor="#243f60 [1604]" strokeweight="2pt">
                <w10:wrap type="square" anchorx="margin" anchory="margin"/>
              </v:shape>
            </w:pict>
          </mc:Fallback>
        </mc:AlternateContent>
      </w:r>
      <w:r w:rsidR="0019670C">
        <w:rPr>
          <w:b/>
          <w:lang w:val="en-AU"/>
        </w:rPr>
        <w:t>Appendix</w:t>
      </w:r>
      <w:r w:rsidR="005D288B" w:rsidRPr="005D288B">
        <w:rPr>
          <w:b/>
          <w:lang w:val="en-AU"/>
        </w:rPr>
        <w:t xml:space="preserve"> 1</w:t>
      </w:r>
    </w:p>
    <w:tbl>
      <w:tblPr>
        <w:tblStyle w:val="TableGrid"/>
        <w:tblW w:w="9858" w:type="dxa"/>
        <w:tblLayout w:type="fixed"/>
        <w:tblLook w:val="04A0" w:firstRow="1" w:lastRow="0" w:firstColumn="1" w:lastColumn="0" w:noHBand="0" w:noVBand="1"/>
        <w:tblCaption w:val="Original Decision Maker review"/>
        <w:tblDescription w:val="Original Decision Maker review"/>
      </w:tblPr>
      <w:tblGrid>
        <w:gridCol w:w="9858"/>
      </w:tblGrid>
      <w:tr w:rsidR="002941F2" w14:paraId="2D670B52" w14:textId="77777777" w:rsidTr="003B4505">
        <w:tc>
          <w:tcPr>
            <w:tcW w:w="9858" w:type="dxa"/>
          </w:tcPr>
          <w:p w14:paraId="6888C785" w14:textId="59FD151F" w:rsidR="00EE0A32" w:rsidRPr="00EE0A32" w:rsidRDefault="002941F2" w:rsidP="00EE0A32">
            <w:pPr>
              <w:pStyle w:val="BodyText"/>
              <w:widowControl/>
              <w:spacing w:after="120"/>
              <w:contextualSpacing w:val="0"/>
            </w:pPr>
            <w:r w:rsidRPr="005D288B">
              <w:rPr>
                <w:b/>
                <w:lang w:val="en-AU"/>
              </w:rPr>
              <w:t>Original Decision Maker review</w:t>
            </w:r>
          </w:p>
          <w:p w14:paraId="17B6C341" w14:textId="77777777" w:rsidR="002941F2" w:rsidRPr="005D288B" w:rsidRDefault="002941F2" w:rsidP="00EE0A32">
            <w:pPr>
              <w:pStyle w:val="BodyText"/>
              <w:widowControl/>
              <w:numPr>
                <w:ilvl w:val="0"/>
                <w:numId w:val="8"/>
              </w:numPr>
              <w:ind w:left="426" w:hanging="357"/>
              <w:rPr>
                <w:lang w:val="en-AU"/>
              </w:rPr>
            </w:pPr>
            <w:r>
              <w:rPr>
                <w:lang w:val="en-AU"/>
              </w:rPr>
              <w:t>T</w:t>
            </w:r>
            <w:r w:rsidRPr="005D288B">
              <w:rPr>
                <w:lang w:val="en-AU"/>
              </w:rPr>
              <w:t>he Local Coordinator will encourage informal resolution of any concerns or diff</w:t>
            </w:r>
            <w:bookmarkStart w:id="2" w:name="_GoBack"/>
            <w:bookmarkEnd w:id="2"/>
            <w:r w:rsidRPr="005D288B">
              <w:rPr>
                <w:lang w:val="en-AU"/>
              </w:rPr>
              <w:t>erences between expectations and outcomes of decisions</w:t>
            </w:r>
            <w:r>
              <w:rPr>
                <w:lang w:val="en-AU"/>
              </w:rPr>
              <w:t>.</w:t>
            </w:r>
          </w:p>
          <w:p w14:paraId="596D64DC" w14:textId="77777777" w:rsidR="002941F2" w:rsidRPr="005D288B" w:rsidRDefault="002941F2" w:rsidP="00EE0A32">
            <w:pPr>
              <w:pStyle w:val="BodyText"/>
              <w:widowControl/>
              <w:numPr>
                <w:ilvl w:val="0"/>
                <w:numId w:val="8"/>
              </w:numPr>
              <w:ind w:left="426" w:hanging="357"/>
              <w:rPr>
                <w:lang w:val="en-AU"/>
              </w:rPr>
            </w:pPr>
            <w:r>
              <w:rPr>
                <w:lang w:val="en-AU"/>
              </w:rPr>
              <w:t>T</w:t>
            </w:r>
            <w:r w:rsidRPr="005D288B">
              <w:rPr>
                <w:lang w:val="en-AU"/>
              </w:rPr>
              <w:t>he person, or their representative, is encouraged to discuss their concerns about a decision with the Local Coordinator in the first instance, especially if they feel important information was not consider</w:t>
            </w:r>
            <w:r>
              <w:rPr>
                <w:lang w:val="en-AU"/>
              </w:rPr>
              <w:t>ed, or there is new information.</w:t>
            </w:r>
          </w:p>
          <w:p w14:paraId="54C33A5D" w14:textId="77777777" w:rsidR="002941F2" w:rsidRPr="005D288B" w:rsidRDefault="002941F2" w:rsidP="00EE0A32">
            <w:pPr>
              <w:pStyle w:val="BodyText"/>
              <w:widowControl/>
              <w:numPr>
                <w:ilvl w:val="0"/>
                <w:numId w:val="8"/>
              </w:numPr>
              <w:ind w:left="426" w:hanging="357"/>
              <w:rPr>
                <w:lang w:val="en-AU"/>
              </w:rPr>
            </w:pPr>
            <w:r>
              <w:rPr>
                <w:lang w:val="en-AU"/>
              </w:rPr>
              <w:t>T</w:t>
            </w:r>
            <w:r w:rsidRPr="005D288B">
              <w:rPr>
                <w:lang w:val="en-AU"/>
              </w:rPr>
              <w:t>he Local Coordinator will be open and transparent about the process and rationale for the decision made</w:t>
            </w:r>
            <w:r>
              <w:rPr>
                <w:lang w:val="en-AU"/>
              </w:rPr>
              <w:t>.</w:t>
            </w:r>
          </w:p>
          <w:p w14:paraId="60A2F7F2" w14:textId="77777777" w:rsidR="002941F2" w:rsidRPr="005D288B" w:rsidRDefault="002941F2" w:rsidP="00EE0A32">
            <w:pPr>
              <w:pStyle w:val="BodyText"/>
              <w:widowControl/>
              <w:numPr>
                <w:ilvl w:val="0"/>
                <w:numId w:val="8"/>
              </w:numPr>
              <w:ind w:left="426" w:hanging="357"/>
              <w:rPr>
                <w:lang w:val="en-AU"/>
              </w:rPr>
            </w:pPr>
            <w:r>
              <w:rPr>
                <w:lang w:val="en-AU"/>
              </w:rPr>
              <w:t>T</w:t>
            </w:r>
            <w:r w:rsidRPr="005D288B">
              <w:rPr>
                <w:lang w:val="en-AU"/>
              </w:rPr>
              <w:t>he Local Coordinator will notify the person when a reviewable decision is made.</w:t>
            </w:r>
          </w:p>
          <w:p w14:paraId="670EE9E9" w14:textId="77777777" w:rsidR="002941F2" w:rsidRDefault="002941F2" w:rsidP="00E6694E">
            <w:pPr>
              <w:pStyle w:val="BodyText"/>
              <w:widowControl/>
              <w:contextualSpacing w:val="0"/>
              <w:rPr>
                <w:lang w:val="en-AU"/>
              </w:rPr>
            </w:pPr>
          </w:p>
          <w:p w14:paraId="403431CB" w14:textId="704B4EDD" w:rsidR="002941F2" w:rsidRDefault="002941F2">
            <w:pPr>
              <w:pStyle w:val="BodyText"/>
              <w:widowControl/>
              <w:contextualSpacing w:val="0"/>
            </w:pPr>
            <w:r w:rsidRPr="005D288B">
              <w:rPr>
                <w:lang w:val="en-AU"/>
              </w:rPr>
              <w:t xml:space="preserve">If the </w:t>
            </w:r>
            <w:r>
              <w:rPr>
                <w:lang w:val="en-AU"/>
              </w:rPr>
              <w:t>process of discussion does not resolve the issue, the person may req</w:t>
            </w:r>
            <w:r w:rsidR="00130FC3">
              <w:rPr>
                <w:lang w:val="en-AU"/>
              </w:rPr>
              <w:t xml:space="preserve">uest a review of the decision. </w:t>
            </w:r>
            <w:r>
              <w:rPr>
                <w:lang w:val="en-AU"/>
              </w:rPr>
              <w:t xml:space="preserve">The </w:t>
            </w:r>
            <w:r w:rsidRPr="005D288B">
              <w:rPr>
                <w:lang w:val="en-AU"/>
              </w:rPr>
              <w:t>Local Coordinator advances the review to the Manager for further consideration and decision, and will notify the person in writing that a formal review process is underway.</w:t>
            </w:r>
          </w:p>
        </w:tc>
      </w:tr>
    </w:tbl>
    <w:p w14:paraId="297761C2" w14:textId="70473EA5" w:rsidR="003F0059" w:rsidRDefault="00EE0A32" w:rsidP="00E6694E">
      <w:pPr>
        <w:pStyle w:val="BodyText"/>
        <w:widowControl/>
        <w:contextualSpacing w:val="0"/>
      </w:pPr>
      <w:r w:rsidRPr="005D288B">
        <w:rPr>
          <w:noProof/>
          <w:lang w:val="en-AU" w:eastAsia="en-AU"/>
        </w:rPr>
        <mc:AlternateContent>
          <mc:Choice Requires="wps">
            <w:drawing>
              <wp:anchor distT="0" distB="0" distL="114300" distR="114300" simplePos="0" relativeHeight="251668480" behindDoc="1" locked="0" layoutInCell="1" allowOverlap="1" wp14:anchorId="70BF093D" wp14:editId="23273EEB">
                <wp:simplePos x="0" y="0"/>
                <wp:positionH relativeFrom="margin">
                  <wp:align>center</wp:align>
                </wp:positionH>
                <wp:positionV relativeFrom="margin">
                  <wp:posOffset>3862070</wp:posOffset>
                </wp:positionV>
                <wp:extent cx="230505" cy="341630"/>
                <wp:effectExtent l="19050" t="0" r="17145" b="39370"/>
                <wp:wrapSquare wrapText="bothSides"/>
                <wp:docPr id="8" name="Down Arrow 8" title="Downwards arrow"/>
                <wp:cNvGraphicFramePr/>
                <a:graphic xmlns:a="http://schemas.openxmlformats.org/drawingml/2006/main">
                  <a:graphicData uri="http://schemas.microsoft.com/office/word/2010/wordprocessingShape">
                    <wps:wsp>
                      <wps:cNvSpPr/>
                      <wps:spPr>
                        <a:xfrm>
                          <a:off x="0" y="0"/>
                          <a:ext cx="230505" cy="3416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8" o:spid="_x0000_s1026" type="#_x0000_t67" alt="Title: Downwards arrow" style="position:absolute;margin-left:0;margin-top:304.1pt;width:18.15pt;height:26.9pt;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" adj="14313" fillcolor="#4f81bd [3204]" strokecolor="#243f60 [1604]" strokeweight="2pt">
                <w10:wrap type="square" anchorx="margin" anchory="margin"/>
              </v:shape>
            </w:pict>
          </mc:Fallback>
        </mc:AlternateContent>
      </w:r>
    </w:p>
    <w:p w14:paraId="5ADD58D5" w14:textId="3F711534" w:rsidR="002941F2" w:rsidRDefault="002941F2" w:rsidP="00E6694E">
      <w:pPr>
        <w:pStyle w:val="BodyText"/>
        <w:widowControl/>
        <w:contextualSpacing w:val="0"/>
      </w:pPr>
    </w:p>
    <w:p w14:paraId="10E93124" w14:textId="2293B8B8" w:rsidR="002941F2" w:rsidRDefault="002941F2" w:rsidP="00E6694E">
      <w:pPr>
        <w:pStyle w:val="BodyText"/>
        <w:widowControl/>
        <w:contextualSpacing w:val="0"/>
      </w:pPr>
    </w:p>
    <w:tbl>
      <w:tblPr>
        <w:tblStyle w:val="TableGrid"/>
        <w:tblW w:w="0" w:type="auto"/>
        <w:tblLook w:val="04A0" w:firstRow="1" w:lastRow="0" w:firstColumn="1" w:lastColumn="0" w:noHBand="0" w:noVBand="1"/>
        <w:tblCaption w:val="Internal Review – Manager, Local Operations"/>
        <w:tblDescription w:val="Internal Review – Manager, Local Operations"/>
      </w:tblPr>
      <w:tblGrid>
        <w:gridCol w:w="9858"/>
      </w:tblGrid>
      <w:tr w:rsidR="00561C05" w14:paraId="0FF81D08" w14:textId="77777777" w:rsidTr="002941F2">
        <w:tc>
          <w:tcPr>
            <w:tcW w:w="9858" w:type="dxa"/>
          </w:tcPr>
          <w:p w14:paraId="3C7E6412" w14:textId="77777777" w:rsidR="002941F2" w:rsidRPr="005D288B" w:rsidRDefault="002941F2" w:rsidP="00EE0A32">
            <w:pPr>
              <w:pStyle w:val="BodyText"/>
              <w:widowControl/>
              <w:spacing w:after="120"/>
              <w:contextualSpacing w:val="0"/>
              <w:rPr>
                <w:b/>
                <w:lang w:val="en-AU"/>
              </w:rPr>
            </w:pPr>
            <w:r w:rsidRPr="005D288B">
              <w:rPr>
                <w:b/>
                <w:lang w:val="en-AU"/>
              </w:rPr>
              <w:t>Internal Review –</w:t>
            </w:r>
            <w:r>
              <w:rPr>
                <w:b/>
                <w:lang w:val="en-AU"/>
              </w:rPr>
              <w:t xml:space="preserve"> </w:t>
            </w:r>
            <w:r w:rsidRPr="005D288B">
              <w:rPr>
                <w:b/>
                <w:lang w:val="en-AU"/>
              </w:rPr>
              <w:t>Manager</w:t>
            </w:r>
            <w:r>
              <w:rPr>
                <w:b/>
                <w:lang w:val="en-AU"/>
              </w:rPr>
              <w:t>, Local Operations</w:t>
            </w:r>
          </w:p>
          <w:p w14:paraId="57D1C7CD" w14:textId="77777777" w:rsidR="002941F2" w:rsidRPr="005D288B" w:rsidRDefault="002941F2" w:rsidP="00E6694E">
            <w:pPr>
              <w:pStyle w:val="BodyText"/>
              <w:widowControl/>
              <w:numPr>
                <w:ilvl w:val="0"/>
                <w:numId w:val="8"/>
              </w:numPr>
              <w:ind w:left="714" w:hanging="357"/>
              <w:rPr>
                <w:lang w:val="en-AU"/>
              </w:rPr>
            </w:pPr>
            <w:r>
              <w:rPr>
                <w:lang w:val="en-AU"/>
              </w:rPr>
              <w:t>A</w:t>
            </w:r>
            <w:r w:rsidRPr="005D288B">
              <w:rPr>
                <w:lang w:val="en-AU"/>
              </w:rPr>
              <w:t xml:space="preserve"> Manager not involved in making the original decision, reviews the decisi</w:t>
            </w:r>
            <w:r>
              <w:rPr>
                <w:lang w:val="en-AU"/>
              </w:rPr>
              <w:t>on and supporting documentation.</w:t>
            </w:r>
          </w:p>
          <w:p w14:paraId="25EAE555" w14:textId="10EA2740" w:rsidR="002941F2" w:rsidRPr="005D288B" w:rsidRDefault="002941F2" w:rsidP="00E6694E">
            <w:pPr>
              <w:pStyle w:val="BodyText"/>
              <w:widowControl/>
              <w:numPr>
                <w:ilvl w:val="0"/>
                <w:numId w:val="8"/>
              </w:numPr>
              <w:ind w:left="714" w:hanging="357"/>
              <w:rPr>
                <w:lang w:val="en-AU"/>
              </w:rPr>
            </w:pPr>
            <w:r>
              <w:rPr>
                <w:lang w:val="en-AU"/>
              </w:rPr>
              <w:t>T</w:t>
            </w:r>
            <w:r w:rsidRPr="005D288B">
              <w:rPr>
                <w:lang w:val="en-AU"/>
              </w:rPr>
              <w:t>he Manager confir</w:t>
            </w:r>
            <w:r>
              <w:rPr>
                <w:lang w:val="en-AU"/>
              </w:rPr>
              <w:t>ms or changes original decision</w:t>
            </w:r>
            <w:r w:rsidR="00561C05">
              <w:rPr>
                <w:lang w:val="en-AU"/>
              </w:rPr>
              <w:t xml:space="preserve"> and the person advised of the outcome</w:t>
            </w:r>
            <w:r>
              <w:rPr>
                <w:lang w:val="en-AU"/>
              </w:rPr>
              <w:t>.</w:t>
            </w:r>
            <w:r w:rsidR="00561C05">
              <w:rPr>
                <w:lang w:val="en-AU"/>
              </w:rPr>
              <w:t xml:space="preserve"> </w:t>
            </w:r>
          </w:p>
          <w:p w14:paraId="3F6CA9E6" w14:textId="01F08564" w:rsidR="002941F2" w:rsidRPr="005D288B" w:rsidRDefault="002941F2" w:rsidP="00E6694E">
            <w:pPr>
              <w:pStyle w:val="BodyText"/>
              <w:widowControl/>
              <w:numPr>
                <w:ilvl w:val="0"/>
                <w:numId w:val="8"/>
              </w:numPr>
              <w:ind w:left="714" w:hanging="357"/>
              <w:rPr>
                <w:lang w:val="en-AU"/>
              </w:rPr>
            </w:pPr>
            <w:r>
              <w:rPr>
                <w:lang w:val="en-AU"/>
              </w:rPr>
              <w:t>I</w:t>
            </w:r>
            <w:r w:rsidRPr="005D288B">
              <w:rPr>
                <w:lang w:val="en-AU"/>
              </w:rPr>
              <w:t xml:space="preserve">f the </w:t>
            </w:r>
            <w:r>
              <w:rPr>
                <w:lang w:val="en-AU"/>
              </w:rPr>
              <w:t xml:space="preserve">original </w:t>
            </w:r>
            <w:r w:rsidRPr="005D288B">
              <w:rPr>
                <w:lang w:val="en-AU"/>
              </w:rPr>
              <w:t>decision</w:t>
            </w:r>
            <w:r>
              <w:rPr>
                <w:lang w:val="en-AU"/>
              </w:rPr>
              <w:t xml:space="preserve"> is confirmed</w:t>
            </w:r>
            <w:r w:rsidRPr="005D288B">
              <w:rPr>
                <w:lang w:val="en-AU"/>
              </w:rPr>
              <w:t xml:space="preserve">, </w:t>
            </w:r>
            <w:r w:rsidR="00561C05">
              <w:rPr>
                <w:lang w:val="en-AU"/>
              </w:rPr>
              <w:t xml:space="preserve">and the person wishes to continue the review process, </w:t>
            </w:r>
            <w:r w:rsidRPr="005D288B">
              <w:rPr>
                <w:lang w:val="en-AU"/>
              </w:rPr>
              <w:t>the Manager progresses the review to the Executive Director, Local Operations for further consideration and decision.</w:t>
            </w:r>
          </w:p>
          <w:p w14:paraId="46BEA2FD" w14:textId="77777777" w:rsidR="002941F2" w:rsidRDefault="002941F2" w:rsidP="00E6694E">
            <w:pPr>
              <w:pStyle w:val="BodyText"/>
              <w:widowControl/>
              <w:rPr>
                <w:lang w:val="en-AU"/>
              </w:rPr>
            </w:pPr>
          </w:p>
          <w:p w14:paraId="567635BB" w14:textId="1A7F93DC" w:rsidR="002941F2" w:rsidRDefault="002941F2">
            <w:pPr>
              <w:pStyle w:val="BodyText"/>
              <w:widowControl/>
              <w:contextualSpacing w:val="0"/>
            </w:pPr>
            <w:r w:rsidRPr="005D288B">
              <w:rPr>
                <w:lang w:val="en-AU"/>
              </w:rPr>
              <w:t xml:space="preserve">The Manager will give the </w:t>
            </w:r>
            <w:r>
              <w:rPr>
                <w:lang w:val="en-AU"/>
              </w:rPr>
              <w:t>person</w:t>
            </w:r>
            <w:r w:rsidRPr="005D288B">
              <w:rPr>
                <w:lang w:val="en-AU"/>
              </w:rPr>
              <w:t xml:space="preserve"> an update on the progress of the review as soon as possible, but no more than 10 working days after the request was made.</w:t>
            </w:r>
          </w:p>
        </w:tc>
      </w:tr>
    </w:tbl>
    <w:p w14:paraId="4A767D81" w14:textId="4F911729" w:rsidR="002941F2" w:rsidRDefault="00EE0A32" w:rsidP="00E6694E">
      <w:pPr>
        <w:pStyle w:val="BodyText"/>
        <w:widowControl/>
        <w:contextualSpacing w:val="0"/>
      </w:pPr>
      <w:r w:rsidRPr="005D288B">
        <w:rPr>
          <w:noProof/>
          <w:lang w:val="en-AU" w:eastAsia="en-AU"/>
        </w:rPr>
        <mc:AlternateContent>
          <mc:Choice Requires="wps">
            <w:drawing>
              <wp:anchor distT="0" distB="0" distL="114300" distR="114300" simplePos="0" relativeHeight="251670528" behindDoc="1" locked="0" layoutInCell="1" allowOverlap="1" wp14:anchorId="39FC9DC7" wp14:editId="03642A91">
                <wp:simplePos x="0" y="0"/>
                <wp:positionH relativeFrom="margin">
                  <wp:align>center</wp:align>
                </wp:positionH>
                <wp:positionV relativeFrom="margin">
                  <wp:posOffset>6919595</wp:posOffset>
                </wp:positionV>
                <wp:extent cx="230505" cy="341630"/>
                <wp:effectExtent l="19050" t="0" r="17145" b="39370"/>
                <wp:wrapSquare wrapText="bothSides"/>
                <wp:docPr id="4" name="Down Arrow 4" title="Downwards arrow"/>
                <wp:cNvGraphicFramePr/>
                <a:graphic xmlns:a="http://schemas.openxmlformats.org/drawingml/2006/main">
                  <a:graphicData uri="http://schemas.microsoft.com/office/word/2010/wordprocessingShape">
                    <wps:wsp>
                      <wps:cNvSpPr/>
                      <wps:spPr>
                        <a:xfrm>
                          <a:off x="0" y="0"/>
                          <a:ext cx="230505" cy="3416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4" o:spid="_x0000_s1026" type="#_x0000_t67" alt="Title: Downwards arrow" style="position:absolute;margin-left:0;margin-top:544.85pt;width:18.15pt;height:26.9pt;z-index:-25164595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" adj="14313" fillcolor="#4f81bd [3204]" strokecolor="#243f60 [1604]" strokeweight="2pt">
                <w10:wrap type="square" anchorx="margin" anchory="margin"/>
              </v:shape>
            </w:pict>
          </mc:Fallback>
        </mc:AlternateContent>
      </w:r>
    </w:p>
    <w:p w14:paraId="78A5CD8D" w14:textId="4D123BE8" w:rsidR="002941F2" w:rsidRDefault="002941F2" w:rsidP="00E6694E">
      <w:pPr>
        <w:pStyle w:val="BodyText"/>
        <w:widowControl/>
        <w:contextualSpacing w:val="0"/>
      </w:pPr>
    </w:p>
    <w:p w14:paraId="5D0EE2DB" w14:textId="6FEE4552" w:rsidR="002941F2" w:rsidRDefault="002941F2" w:rsidP="00E6694E">
      <w:pPr>
        <w:pStyle w:val="BodyText"/>
        <w:widowControl/>
        <w:contextualSpacing w:val="0"/>
      </w:pPr>
    </w:p>
    <w:tbl>
      <w:tblPr>
        <w:tblStyle w:val="TableGrid"/>
        <w:tblW w:w="0" w:type="auto"/>
        <w:tblLook w:val="04A0" w:firstRow="1" w:lastRow="0" w:firstColumn="1" w:lastColumn="0" w:noHBand="0" w:noVBand="1"/>
        <w:tblCaption w:val="Internal Review – Executive Director, Local Operations"/>
        <w:tblDescription w:val="Internal Review – Executive Director, Local Operations"/>
      </w:tblPr>
      <w:tblGrid>
        <w:gridCol w:w="9858"/>
      </w:tblGrid>
      <w:tr w:rsidR="002941F2" w14:paraId="55B97F19" w14:textId="77777777" w:rsidTr="002941F2">
        <w:tc>
          <w:tcPr>
            <w:tcW w:w="9858" w:type="dxa"/>
          </w:tcPr>
          <w:p w14:paraId="484DD6F8" w14:textId="286FCB90" w:rsidR="002941F2" w:rsidRPr="005D288B" w:rsidRDefault="002941F2" w:rsidP="00EE0A32">
            <w:pPr>
              <w:pStyle w:val="BodyText"/>
              <w:widowControl/>
              <w:spacing w:after="120"/>
              <w:contextualSpacing w:val="0"/>
              <w:rPr>
                <w:b/>
                <w:lang w:val="en-AU"/>
              </w:rPr>
            </w:pPr>
            <w:r w:rsidRPr="005D288B">
              <w:rPr>
                <w:b/>
                <w:lang w:val="en-AU"/>
              </w:rPr>
              <w:t>Internal Review – Executive Director, Local Operations</w:t>
            </w:r>
          </w:p>
          <w:p w14:paraId="6D3CCFB8" w14:textId="6A460E80" w:rsidR="002941F2" w:rsidRPr="005D288B" w:rsidRDefault="002941F2" w:rsidP="00E6694E">
            <w:pPr>
              <w:pStyle w:val="BodyText"/>
              <w:widowControl/>
              <w:numPr>
                <w:ilvl w:val="0"/>
                <w:numId w:val="8"/>
              </w:numPr>
              <w:ind w:left="714" w:hanging="357"/>
              <w:rPr>
                <w:lang w:val="en-AU"/>
              </w:rPr>
            </w:pPr>
            <w:r>
              <w:rPr>
                <w:lang w:val="en-AU"/>
              </w:rPr>
              <w:t>The E</w:t>
            </w:r>
            <w:r w:rsidRPr="005D288B">
              <w:rPr>
                <w:lang w:val="en-AU"/>
              </w:rPr>
              <w:t xml:space="preserve">xecutive Director, Local Operations </w:t>
            </w:r>
            <w:r>
              <w:rPr>
                <w:lang w:val="en-AU"/>
              </w:rPr>
              <w:t>(or Executive Director Sector Engagement and Development)</w:t>
            </w:r>
            <w:r w:rsidRPr="005D288B">
              <w:rPr>
                <w:lang w:val="en-AU"/>
              </w:rPr>
              <w:t xml:space="preserve"> reviews all information related to the previous decision</w:t>
            </w:r>
            <w:r>
              <w:rPr>
                <w:lang w:val="en-AU"/>
              </w:rPr>
              <w:t>,</w:t>
            </w:r>
            <w:r w:rsidRPr="005D288B">
              <w:rPr>
                <w:lang w:val="en-AU"/>
              </w:rPr>
              <w:t xml:space="preserve"> confirms or changes the decision, or refers the matter directly to the WA NDIS Appeals Panel. </w:t>
            </w:r>
          </w:p>
          <w:p w14:paraId="50F9A7B3" w14:textId="253BA494" w:rsidR="002941F2" w:rsidRDefault="002941F2" w:rsidP="00E6694E">
            <w:pPr>
              <w:pStyle w:val="BodyText"/>
              <w:widowControl/>
              <w:rPr>
                <w:lang w:val="en-AU"/>
              </w:rPr>
            </w:pPr>
          </w:p>
          <w:p w14:paraId="65E678E9" w14:textId="14A36069" w:rsidR="002941F2" w:rsidRDefault="002941F2">
            <w:pPr>
              <w:pStyle w:val="BodyText"/>
              <w:widowControl/>
              <w:contextualSpacing w:val="0"/>
            </w:pPr>
            <w:r w:rsidRPr="005D288B">
              <w:rPr>
                <w:lang w:val="en-AU"/>
              </w:rPr>
              <w:t xml:space="preserve">If the person remains dissatisfied with the decision, </w:t>
            </w:r>
            <w:r>
              <w:rPr>
                <w:lang w:val="en-AU"/>
              </w:rPr>
              <w:t xml:space="preserve">she or he </w:t>
            </w:r>
            <w:r w:rsidRPr="005D288B">
              <w:rPr>
                <w:lang w:val="en-AU"/>
              </w:rPr>
              <w:t>can appeal the Executive Director’s decision to the WA NDIS Appeals Panel.</w:t>
            </w:r>
          </w:p>
        </w:tc>
      </w:tr>
    </w:tbl>
    <w:p w14:paraId="227F7AE5" w14:textId="4A953AC9" w:rsidR="00762355" w:rsidRDefault="00762355"/>
    <w:p w14:paraId="00C8700E" w14:textId="77777777" w:rsidR="008864E8" w:rsidRDefault="008864E8"/>
    <w:p w14:paraId="301D6013" w14:textId="099DCB6E" w:rsidR="002941F2" w:rsidRDefault="002941F2"/>
    <w:tbl>
      <w:tblPr>
        <w:tblStyle w:val="TableGrid"/>
        <w:tblW w:w="0" w:type="auto"/>
        <w:tblLook w:val="04A0" w:firstRow="1" w:lastRow="0" w:firstColumn="1" w:lastColumn="0" w:noHBand="0" w:noVBand="1"/>
        <w:tblCaption w:val="WA NDIS Appeals Process"/>
        <w:tblDescription w:val="WA NDIS Appeals Process"/>
      </w:tblPr>
      <w:tblGrid>
        <w:gridCol w:w="9858"/>
      </w:tblGrid>
      <w:tr w:rsidR="002941F2" w14:paraId="5C28F6C8" w14:textId="77777777" w:rsidTr="002941F2">
        <w:tc>
          <w:tcPr>
            <w:tcW w:w="9858" w:type="dxa"/>
          </w:tcPr>
          <w:p w14:paraId="2A904819" w14:textId="6F0BBB4D" w:rsidR="002941F2" w:rsidRPr="005D288B" w:rsidRDefault="002941F2" w:rsidP="00EE0A32">
            <w:pPr>
              <w:pStyle w:val="BodyText"/>
              <w:widowControl/>
              <w:spacing w:after="120"/>
              <w:contextualSpacing w:val="0"/>
              <w:rPr>
                <w:b/>
                <w:lang w:val="en-AU"/>
              </w:rPr>
            </w:pPr>
            <w:r w:rsidRPr="005D288B">
              <w:rPr>
                <w:b/>
                <w:lang w:val="en-AU"/>
              </w:rPr>
              <w:t>WA NDIS Appeals P</w:t>
            </w:r>
            <w:r>
              <w:rPr>
                <w:b/>
                <w:lang w:val="en-AU"/>
              </w:rPr>
              <w:t>rocess</w:t>
            </w:r>
          </w:p>
          <w:p w14:paraId="7C2AC111" w14:textId="77777777" w:rsidR="002941F2" w:rsidRDefault="002941F2" w:rsidP="00E6694E">
            <w:pPr>
              <w:pStyle w:val="BodyText"/>
              <w:widowControl/>
              <w:numPr>
                <w:ilvl w:val="0"/>
                <w:numId w:val="8"/>
              </w:numPr>
              <w:ind w:left="714" w:hanging="357"/>
              <w:contextualSpacing w:val="0"/>
              <w:rPr>
                <w:lang w:val="en-AU"/>
              </w:rPr>
            </w:pPr>
            <w:r>
              <w:rPr>
                <w:lang w:val="en-AU"/>
              </w:rPr>
              <w:t>T</w:t>
            </w:r>
            <w:r w:rsidRPr="005D288B">
              <w:rPr>
                <w:lang w:val="en-AU"/>
              </w:rPr>
              <w:t>he Panel Chair convenes a case conference to clarify the matters relating to the appeal.</w:t>
            </w:r>
            <w:r>
              <w:rPr>
                <w:lang w:val="en-AU"/>
              </w:rPr>
              <w:t xml:space="preserve">  Following the case conference</w:t>
            </w:r>
            <w:r w:rsidRPr="0020001C">
              <w:rPr>
                <w:lang w:val="en-AU"/>
              </w:rPr>
              <w:t xml:space="preserve"> </w:t>
            </w:r>
            <w:r>
              <w:rPr>
                <w:lang w:val="en-AU"/>
              </w:rPr>
              <w:t>a Panel Hearing is convened, comprising</w:t>
            </w:r>
            <w:r w:rsidRPr="0020001C">
              <w:rPr>
                <w:lang w:val="en-AU"/>
              </w:rPr>
              <w:t xml:space="preserve"> at least three members, each with relevant expertise.</w:t>
            </w:r>
          </w:p>
          <w:p w14:paraId="0F3DAF27" w14:textId="77777777" w:rsidR="002941F2" w:rsidRPr="00EE6A59" w:rsidRDefault="002941F2" w:rsidP="00E6694E">
            <w:pPr>
              <w:pStyle w:val="BodyText"/>
              <w:widowControl/>
              <w:numPr>
                <w:ilvl w:val="0"/>
                <w:numId w:val="8"/>
              </w:numPr>
              <w:ind w:left="714" w:hanging="357"/>
              <w:rPr>
                <w:lang w:val="en-AU"/>
              </w:rPr>
            </w:pPr>
            <w:r w:rsidRPr="00EE6A59">
              <w:rPr>
                <w:lang w:val="en-AU"/>
              </w:rPr>
              <w:t>The person may provide a submission to the Appeals Panel if desired, together with other supporting evidence.</w:t>
            </w:r>
          </w:p>
          <w:p w14:paraId="4C7515F4" w14:textId="69A0C1C9" w:rsidR="002941F2" w:rsidRPr="005D288B" w:rsidRDefault="002941F2" w:rsidP="00E6694E">
            <w:pPr>
              <w:pStyle w:val="BodyText"/>
              <w:widowControl/>
              <w:numPr>
                <w:ilvl w:val="0"/>
                <w:numId w:val="8"/>
              </w:numPr>
              <w:ind w:left="714" w:hanging="357"/>
              <w:rPr>
                <w:lang w:val="en-AU"/>
              </w:rPr>
            </w:pPr>
            <w:r w:rsidRPr="005D288B">
              <w:rPr>
                <w:lang w:val="en-AU"/>
              </w:rPr>
              <w:t xml:space="preserve">The Appeals Panel will make a recommendation to the </w:t>
            </w:r>
            <w:r w:rsidR="00011B3D">
              <w:rPr>
                <w:rFonts w:cs="Arial"/>
              </w:rPr>
              <w:t>Assistant Director General Disability Services</w:t>
            </w:r>
            <w:r w:rsidR="009A4B45">
              <w:rPr>
                <w:lang w:val="en-AU"/>
              </w:rPr>
              <w:t xml:space="preserve"> </w:t>
            </w:r>
            <w:r w:rsidRPr="005D288B">
              <w:rPr>
                <w:lang w:val="en-AU"/>
              </w:rPr>
              <w:t xml:space="preserve">to affirm, vary or set aside the decision. </w:t>
            </w:r>
          </w:p>
          <w:p w14:paraId="42D8009D" w14:textId="77777777" w:rsidR="002941F2" w:rsidRDefault="002941F2" w:rsidP="00E6694E">
            <w:pPr>
              <w:pStyle w:val="BodyText"/>
              <w:widowControl/>
              <w:rPr>
                <w:lang w:val="en-AU"/>
              </w:rPr>
            </w:pPr>
          </w:p>
          <w:p w14:paraId="652BCB73" w14:textId="5B3BE843" w:rsidR="002941F2" w:rsidRDefault="002941F2">
            <w:pPr>
              <w:pStyle w:val="BodyText"/>
              <w:widowControl/>
              <w:contextualSpacing w:val="0"/>
            </w:pPr>
            <w:r w:rsidRPr="005D288B">
              <w:rPr>
                <w:lang w:val="en-AU"/>
              </w:rPr>
              <w:t xml:space="preserve">The </w:t>
            </w:r>
            <w:r w:rsidR="009A4B45">
              <w:rPr>
                <w:lang w:val="en-AU"/>
              </w:rPr>
              <w:t xml:space="preserve">Assistant </w:t>
            </w:r>
            <w:r w:rsidRPr="005D288B">
              <w:rPr>
                <w:lang w:val="en-AU"/>
              </w:rPr>
              <w:t>Director General</w:t>
            </w:r>
            <w:r w:rsidR="009A4B45">
              <w:rPr>
                <w:lang w:val="en-AU"/>
              </w:rPr>
              <w:t xml:space="preserve"> </w:t>
            </w:r>
            <w:r w:rsidR="00011B3D">
              <w:rPr>
                <w:lang w:val="en-AU"/>
              </w:rPr>
              <w:t>Disability Services</w:t>
            </w:r>
            <w:r w:rsidRPr="005D288B">
              <w:rPr>
                <w:lang w:val="en-AU"/>
              </w:rPr>
              <w:t xml:space="preserve"> will </w:t>
            </w:r>
            <w:r>
              <w:rPr>
                <w:lang w:val="en-AU"/>
              </w:rPr>
              <w:t>consider</w:t>
            </w:r>
            <w:r w:rsidRPr="005D288B">
              <w:rPr>
                <w:lang w:val="en-AU"/>
              </w:rPr>
              <w:t xml:space="preserve"> the recommendation</w:t>
            </w:r>
            <w:r>
              <w:rPr>
                <w:lang w:val="en-AU"/>
              </w:rPr>
              <w:t xml:space="preserve"> of the panel and make the</w:t>
            </w:r>
            <w:r w:rsidR="00130FC3">
              <w:rPr>
                <w:lang w:val="en-AU"/>
              </w:rPr>
              <w:t xml:space="preserve"> final decision on the appeal. </w:t>
            </w:r>
            <w:r>
              <w:rPr>
                <w:lang w:val="en-AU"/>
              </w:rPr>
              <w:t>The</w:t>
            </w:r>
            <w:r w:rsidRPr="005D288B">
              <w:rPr>
                <w:lang w:val="en-AU"/>
              </w:rPr>
              <w:t xml:space="preserve"> decision and rationale </w:t>
            </w:r>
            <w:r>
              <w:rPr>
                <w:lang w:val="en-AU"/>
              </w:rPr>
              <w:t xml:space="preserve">is provided </w:t>
            </w:r>
            <w:r w:rsidRPr="005D288B">
              <w:rPr>
                <w:lang w:val="en-AU"/>
              </w:rPr>
              <w:t>to the person</w:t>
            </w:r>
            <w:r>
              <w:rPr>
                <w:lang w:val="en-AU"/>
              </w:rPr>
              <w:t xml:space="preserve"> in writing</w:t>
            </w:r>
            <w:r w:rsidRPr="005D288B">
              <w:rPr>
                <w:lang w:val="en-AU"/>
              </w:rPr>
              <w:t>, with information about avenues for complaints about the process.</w:t>
            </w:r>
          </w:p>
        </w:tc>
      </w:tr>
    </w:tbl>
    <w:p w14:paraId="5AB66293" w14:textId="77777777" w:rsidR="002941F2" w:rsidRPr="00E6694E" w:rsidRDefault="002941F2" w:rsidP="00E6694E">
      <w:pPr>
        <w:pStyle w:val="BodyText"/>
        <w:widowControl/>
        <w:contextualSpacing w:val="0"/>
      </w:pPr>
    </w:p>
    <w:sectPr w:rsidR="002941F2" w:rsidRPr="00E6694E" w:rsidSect="0053037E">
      <w:footerReference w:type="default" r:id="rId10"/>
      <w:headerReference w:type="first" r:id="rId11"/>
      <w:footerReference w:type="first" r:id="rId12"/>
      <w:type w:val="continuous"/>
      <w:pgSz w:w="11910" w:h="16840"/>
      <w:pgMar w:top="851" w:right="995" w:bottom="993"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35E41" w14:textId="77777777" w:rsidR="006E1523" w:rsidRDefault="006E1523">
      <w:r>
        <w:separator/>
      </w:r>
    </w:p>
  </w:endnote>
  <w:endnote w:type="continuationSeparator" w:id="0">
    <w:p w14:paraId="3689DEE2" w14:textId="77777777" w:rsidR="006E1523" w:rsidRDefault="006E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98BA0" w14:textId="10DB251C" w:rsidR="00CE6F01" w:rsidRDefault="00CE6F01" w:rsidP="00E9200F">
    <w:pPr>
      <w:pStyle w:val="Footer"/>
      <w:ind w:left="-567"/>
      <w:jc w:val="right"/>
    </w:pPr>
  </w:p>
  <w:p w14:paraId="3FFE307F" w14:textId="29ABAA46" w:rsidR="00CE6F01" w:rsidRDefault="00CE6F0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7F753B">
      <w:rPr>
        <w:rFonts w:ascii="Arial" w:hAnsi="Arial" w:cs="Arial"/>
        <w:noProof/>
        <w:sz w:val="24"/>
        <w:szCs w:val="24"/>
      </w:rPr>
      <w:t>7</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DEEB5" w14:textId="77777777" w:rsidR="00B961BB" w:rsidRDefault="00B961BB">
    <w:pPr>
      <w:pStyle w:val="Footer"/>
    </w:pPr>
  </w:p>
  <w:p w14:paraId="541B8B51" w14:textId="5067FB0B" w:rsidR="009C5AFA" w:rsidRPr="005E6866" w:rsidRDefault="009C5AFA" w:rsidP="005E6866">
    <w:pPr>
      <w:pStyle w:val="Footer"/>
      <w:jc w:val="right"/>
      <w:rPr>
        <w:rFonts w:ascii="Arial" w:hAnsi="Arial" w:cs="Arial"/>
        <w:sz w:val="24"/>
      </w:rPr>
    </w:pPr>
    <w:r w:rsidRPr="005E6866">
      <w:rPr>
        <w:rFonts w:ascii="Arial" w:hAnsi="Arial" w:cs="Arial"/>
        <w:sz w:val="24"/>
      </w:rPr>
      <w:fldChar w:fldCharType="begin"/>
    </w:r>
    <w:r w:rsidRPr="005E6866">
      <w:rPr>
        <w:rFonts w:ascii="Arial" w:hAnsi="Arial" w:cs="Arial"/>
        <w:sz w:val="24"/>
      </w:rPr>
      <w:instrText xml:space="preserve"> PAGE   \* MERGEFORMAT </w:instrText>
    </w:r>
    <w:r w:rsidRPr="005E6866">
      <w:rPr>
        <w:rFonts w:ascii="Arial" w:hAnsi="Arial" w:cs="Arial"/>
        <w:sz w:val="24"/>
      </w:rPr>
      <w:fldChar w:fldCharType="separate"/>
    </w:r>
    <w:r w:rsidR="007F753B">
      <w:rPr>
        <w:rFonts w:ascii="Arial" w:hAnsi="Arial" w:cs="Arial"/>
        <w:noProof/>
        <w:sz w:val="24"/>
      </w:rPr>
      <w:t>1</w:t>
    </w:r>
    <w:r w:rsidRPr="005E6866">
      <w:rPr>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9F304" w14:textId="77777777" w:rsidR="006E1523" w:rsidRDefault="006E1523">
      <w:r>
        <w:separator/>
      </w:r>
    </w:p>
  </w:footnote>
  <w:footnote w:type="continuationSeparator" w:id="0">
    <w:p w14:paraId="67FE320B" w14:textId="77777777" w:rsidR="006E1523" w:rsidRDefault="006E1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6C61A" w14:textId="0D2CEDDB" w:rsidR="00874EBC" w:rsidRDefault="009C392C" w:rsidP="009C392C">
    <w:pPr>
      <w:pStyle w:val="Header"/>
      <w:tabs>
        <w:tab w:val="clear" w:pos="4320"/>
        <w:tab w:val="clear" w:pos="8640"/>
      </w:tabs>
      <w:ind w:left="-440" w:right="283"/>
    </w:pPr>
    <w:r>
      <w:rPr>
        <w:noProof/>
        <w:lang w:eastAsia="en-AU"/>
      </w:rPr>
      <w:drawing>
        <wp:anchor distT="0" distB="0" distL="114300" distR="114300" simplePos="0" relativeHeight="251658240" behindDoc="0" locked="0" layoutInCell="1" allowOverlap="1" wp14:anchorId="2840FCC3" wp14:editId="482D2FCB">
          <wp:simplePos x="0" y="0"/>
          <wp:positionH relativeFrom="margin">
            <wp:posOffset>-276860</wp:posOffset>
          </wp:positionH>
          <wp:positionV relativeFrom="margin">
            <wp:posOffset>-193675</wp:posOffset>
          </wp:positionV>
          <wp:extent cx="3347720" cy="694690"/>
          <wp:effectExtent l="0" t="0" r="5080" b="0"/>
          <wp:wrapSquare wrapText="bothSides"/>
          <wp:docPr id="6" name="Picture 6" descr="NDIS Logo" title="ND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347720" cy="6946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1">
    <w:nsid w:val="06EC3FED"/>
    <w:multiLevelType w:val="hybridMultilevel"/>
    <w:tmpl w:val="224050BC"/>
    <w:lvl w:ilvl="0" w:tplc="8B26D6D0">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F687A"/>
    <w:multiLevelType w:val="hybridMultilevel"/>
    <w:tmpl w:val="A0B25616"/>
    <w:lvl w:ilvl="0" w:tplc="1DF6B080">
      <w:start w:val="1"/>
      <w:numFmt w:val="bullet"/>
      <w:pStyle w:val="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EF362E"/>
    <w:multiLevelType w:val="multilevel"/>
    <w:tmpl w:val="184C761A"/>
    <w:lvl w:ilvl="0">
      <w:start w:val="1"/>
      <w:numFmt w:val="decimal"/>
      <w:lvlText w:val="%1."/>
      <w:lvlJc w:val="left"/>
      <w:pPr>
        <w:tabs>
          <w:tab w:val="num" w:pos="454"/>
        </w:tabs>
        <w:ind w:left="454" w:hanging="454"/>
      </w:pPr>
      <w:rPr>
        <w:rFonts w:ascii="Arial" w:hAnsi="Arial" w:hint="default"/>
        <w:b w:val="0"/>
        <w:sz w:val="20"/>
        <w:szCs w:val="24"/>
      </w:rPr>
    </w:lvl>
    <w:lvl w:ilvl="1">
      <w:start w:val="1"/>
      <w:numFmt w:val="lowerLetter"/>
      <w:lvlText w:val="%2."/>
      <w:lvlJc w:val="left"/>
      <w:pPr>
        <w:tabs>
          <w:tab w:val="num" w:pos="907"/>
        </w:tabs>
        <w:ind w:left="907" w:hanging="453"/>
      </w:pPr>
      <w:rPr>
        <w:rFonts w:ascii="Arial" w:hAnsi="Arial" w:hint="default"/>
        <w:sz w:val="20"/>
        <w:szCs w:val="24"/>
      </w:rPr>
    </w:lvl>
    <w:lvl w:ilvl="2">
      <w:start w:val="1"/>
      <w:numFmt w:val="lowerRoman"/>
      <w:lvlText w:val="%3."/>
      <w:lvlJc w:val="left"/>
      <w:pPr>
        <w:tabs>
          <w:tab w:val="num" w:pos="1361"/>
        </w:tabs>
        <w:ind w:left="1361" w:hanging="454"/>
      </w:pPr>
      <w:rPr>
        <w:rFonts w:ascii="Arial" w:hAnsi="Arial" w:cs="Times New Roman" w:hint="default"/>
        <w:b w:val="0"/>
        <w:bCs w:val="0"/>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984"/>
        </w:tabs>
        <w:ind w:left="1984" w:hanging="425"/>
      </w:pPr>
      <w:rPr>
        <w:rFonts w:hint="default"/>
      </w:rPr>
    </w:lvl>
    <w:lvl w:ilvl="4">
      <w:start w:val="1"/>
      <w:numFmt w:val="upperLetter"/>
      <w:lvlText w:val="%5%4."/>
      <w:lvlJc w:val="left"/>
      <w:pPr>
        <w:tabs>
          <w:tab w:val="num" w:pos="1984"/>
        </w:tabs>
        <w:ind w:left="1984" w:hanging="425"/>
      </w:pPr>
      <w:rPr>
        <w:rFonts w:hint="default"/>
      </w:rPr>
    </w:lvl>
    <w:lvl w:ilvl="5">
      <w:start w:val="1"/>
      <w:numFmt w:val="upperLetter"/>
      <w:lvlText w:val="%6%4."/>
      <w:lvlJc w:val="left"/>
      <w:pPr>
        <w:tabs>
          <w:tab w:val="num" w:pos="1984"/>
        </w:tabs>
        <w:ind w:left="1984" w:hanging="425"/>
      </w:pPr>
      <w:rPr>
        <w:rFonts w:hint="default"/>
      </w:rPr>
    </w:lvl>
    <w:lvl w:ilvl="6">
      <w:start w:val="1"/>
      <w:numFmt w:val="upperLetter"/>
      <w:lvlText w:val="%7%4."/>
      <w:lvlJc w:val="left"/>
      <w:pPr>
        <w:tabs>
          <w:tab w:val="num" w:pos="1984"/>
        </w:tabs>
        <w:ind w:left="1984" w:hanging="425"/>
      </w:pPr>
      <w:rPr>
        <w:rFonts w:hint="default"/>
      </w:rPr>
    </w:lvl>
    <w:lvl w:ilvl="7">
      <w:start w:val="1"/>
      <w:numFmt w:val="upperLetter"/>
      <w:lvlText w:val="%8%4."/>
      <w:lvlJc w:val="left"/>
      <w:pPr>
        <w:tabs>
          <w:tab w:val="num" w:pos="1984"/>
        </w:tabs>
        <w:ind w:left="1984" w:hanging="425"/>
      </w:pPr>
      <w:rPr>
        <w:rFonts w:hint="default"/>
      </w:rPr>
    </w:lvl>
    <w:lvl w:ilvl="8">
      <w:start w:val="1"/>
      <w:numFmt w:val="upperLetter"/>
      <w:lvlText w:val="%9%4."/>
      <w:lvlJc w:val="left"/>
      <w:pPr>
        <w:tabs>
          <w:tab w:val="num" w:pos="1984"/>
        </w:tabs>
        <w:ind w:left="1984" w:hanging="425"/>
      </w:pPr>
      <w:rPr>
        <w:rFonts w:hint="default"/>
      </w:rPr>
    </w:lvl>
  </w:abstractNum>
  <w:abstractNum w:abstractNumId="4">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5">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6">
    <w:nsid w:val="2C8F280D"/>
    <w:multiLevelType w:val="hybridMultilevel"/>
    <w:tmpl w:val="4E36C8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20A7713"/>
    <w:multiLevelType w:val="hybridMultilevel"/>
    <w:tmpl w:val="AF0A9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3B617CC"/>
    <w:multiLevelType w:val="hybridMultilevel"/>
    <w:tmpl w:val="4998B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D7D1534"/>
    <w:multiLevelType w:val="hybridMultilevel"/>
    <w:tmpl w:val="61266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0F700DD"/>
    <w:multiLevelType w:val="hybridMultilevel"/>
    <w:tmpl w:val="A5123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6E00FF8"/>
    <w:multiLevelType w:val="hybridMultilevel"/>
    <w:tmpl w:val="46C2EDA2"/>
    <w:lvl w:ilvl="0" w:tplc="EC9A886E">
      <w:start w:val="1"/>
      <w:numFmt w:val="decimal"/>
      <w:lvlText w:val="%1."/>
      <w:lvlJc w:val="left"/>
      <w:pPr>
        <w:ind w:left="502" w:hanging="360"/>
      </w:pPr>
      <w:rPr>
        <w:rFonts w:hint="default"/>
        <w:b/>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3">
    <w:nsid w:val="57883D19"/>
    <w:multiLevelType w:val="hybridMultilevel"/>
    <w:tmpl w:val="F4DC38EC"/>
    <w:lvl w:ilvl="0" w:tplc="2BD86A50">
      <w:start w:val="1"/>
      <w:numFmt w:val="bullet"/>
      <w:pStyle w:val="Bullet2"/>
      <w:lvlText w:val="–"/>
      <w:lvlJc w:val="left"/>
      <w:pPr>
        <w:tabs>
          <w:tab w:val="num" w:pos="567"/>
        </w:tabs>
        <w:ind w:left="567" w:hanging="283"/>
      </w:pPr>
      <w:rPr>
        <w:rFonts w:ascii="Arial" w:hAnsi="Arial" w:hint="default"/>
        <w:b w:val="0"/>
        <w:i w:val="0"/>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9C31DA"/>
    <w:multiLevelType w:val="hybridMultilevel"/>
    <w:tmpl w:val="80104B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17329E4"/>
    <w:multiLevelType w:val="hybridMultilevel"/>
    <w:tmpl w:val="6DCA5D6E"/>
    <w:lvl w:ilvl="0" w:tplc="B65A102A">
      <w:start w:val="1"/>
      <w:numFmt w:val="decimal"/>
      <w:pStyle w:val="Heading2"/>
      <w:lvlText w:val="%1."/>
      <w:lvlJc w:val="left"/>
      <w:pPr>
        <w:ind w:left="720" w:hanging="72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755D41B9"/>
    <w:multiLevelType w:val="hybridMultilevel"/>
    <w:tmpl w:val="57DA9A8E"/>
    <w:lvl w:ilvl="0" w:tplc="880A4E9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A1E24E9"/>
    <w:multiLevelType w:val="hybridMultilevel"/>
    <w:tmpl w:val="CF429F9C"/>
    <w:lvl w:ilvl="0" w:tplc="92928488">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1"/>
  </w:num>
  <w:num w:numId="5">
    <w:abstractNumId w:val="15"/>
  </w:num>
  <w:num w:numId="6">
    <w:abstractNumId w:val="16"/>
  </w:num>
  <w:num w:numId="7">
    <w:abstractNumId w:val="6"/>
  </w:num>
  <w:num w:numId="8">
    <w:abstractNumId w:val="7"/>
  </w:num>
  <w:num w:numId="9">
    <w:abstractNumId w:val="17"/>
  </w:num>
  <w:num w:numId="10">
    <w:abstractNumId w:val="15"/>
  </w:num>
  <w:num w:numId="11">
    <w:abstractNumId w:val="15"/>
  </w:num>
  <w:num w:numId="12">
    <w:abstractNumId w:val="15"/>
  </w:num>
  <w:num w:numId="13">
    <w:abstractNumId w:val="15"/>
  </w:num>
  <w:num w:numId="14">
    <w:abstractNumId w:val="3"/>
  </w:num>
  <w:num w:numId="15">
    <w:abstractNumId w:val="10"/>
  </w:num>
  <w:num w:numId="16">
    <w:abstractNumId w:val="9"/>
  </w:num>
  <w:num w:numId="17">
    <w:abstractNumId w:val="12"/>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4"/>
  </w:num>
  <w:num w:numId="25">
    <w:abstractNumId w:val="15"/>
  </w:num>
  <w:num w:numId="26">
    <w:abstractNumId w:val="8"/>
  </w:num>
  <w:num w:numId="27">
    <w:abstractNumId w:val="2"/>
  </w:num>
  <w:num w:numId="28">
    <w:abstractNumId w:val="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828"/>
    <w:rsid w:val="00011B3D"/>
    <w:rsid w:val="00013828"/>
    <w:rsid w:val="000210ED"/>
    <w:rsid w:val="0002402F"/>
    <w:rsid w:val="0003083F"/>
    <w:rsid w:val="00033CD3"/>
    <w:rsid w:val="00034BDB"/>
    <w:rsid w:val="00036A87"/>
    <w:rsid w:val="000452A0"/>
    <w:rsid w:val="00047699"/>
    <w:rsid w:val="00051F12"/>
    <w:rsid w:val="0005784E"/>
    <w:rsid w:val="00065BAD"/>
    <w:rsid w:val="000906F9"/>
    <w:rsid w:val="000A4642"/>
    <w:rsid w:val="000B2685"/>
    <w:rsid w:val="000C2323"/>
    <w:rsid w:val="000C32B2"/>
    <w:rsid w:val="000D27BB"/>
    <w:rsid w:val="000D3358"/>
    <w:rsid w:val="000D5A92"/>
    <w:rsid w:val="000E52A6"/>
    <w:rsid w:val="000F04CA"/>
    <w:rsid w:val="000F29EC"/>
    <w:rsid w:val="00110401"/>
    <w:rsid w:val="00123DA1"/>
    <w:rsid w:val="00127E9D"/>
    <w:rsid w:val="00130FC3"/>
    <w:rsid w:val="001364A7"/>
    <w:rsid w:val="001427DD"/>
    <w:rsid w:val="00160A57"/>
    <w:rsid w:val="00161000"/>
    <w:rsid w:val="001739CA"/>
    <w:rsid w:val="00186A4C"/>
    <w:rsid w:val="0019670C"/>
    <w:rsid w:val="001A0072"/>
    <w:rsid w:val="001B03B1"/>
    <w:rsid w:val="001B103B"/>
    <w:rsid w:val="001B2776"/>
    <w:rsid w:val="001B7C06"/>
    <w:rsid w:val="001C7324"/>
    <w:rsid w:val="001D0C73"/>
    <w:rsid w:val="001F7AD6"/>
    <w:rsid w:val="00204879"/>
    <w:rsid w:val="00206007"/>
    <w:rsid w:val="002130EA"/>
    <w:rsid w:val="00221D70"/>
    <w:rsid w:val="00237A90"/>
    <w:rsid w:val="00245254"/>
    <w:rsid w:val="00255B99"/>
    <w:rsid w:val="0025683C"/>
    <w:rsid w:val="00271AA2"/>
    <w:rsid w:val="00276484"/>
    <w:rsid w:val="0027649D"/>
    <w:rsid w:val="00276A83"/>
    <w:rsid w:val="00283675"/>
    <w:rsid w:val="002941F2"/>
    <w:rsid w:val="002C4D90"/>
    <w:rsid w:val="002C6357"/>
    <w:rsid w:val="002C796A"/>
    <w:rsid w:val="002D2141"/>
    <w:rsid w:val="002E4F22"/>
    <w:rsid w:val="002E6247"/>
    <w:rsid w:val="00303EA5"/>
    <w:rsid w:val="00304866"/>
    <w:rsid w:val="00304BFA"/>
    <w:rsid w:val="003103D5"/>
    <w:rsid w:val="00332E58"/>
    <w:rsid w:val="0033378A"/>
    <w:rsid w:val="00382DF4"/>
    <w:rsid w:val="003B4505"/>
    <w:rsid w:val="003C0282"/>
    <w:rsid w:val="003C2B71"/>
    <w:rsid w:val="003D1F2E"/>
    <w:rsid w:val="003D37DA"/>
    <w:rsid w:val="003D4CCD"/>
    <w:rsid w:val="003F0059"/>
    <w:rsid w:val="00400165"/>
    <w:rsid w:val="004050C7"/>
    <w:rsid w:val="00413816"/>
    <w:rsid w:val="00414B0F"/>
    <w:rsid w:val="00417A8F"/>
    <w:rsid w:val="00430980"/>
    <w:rsid w:val="00431CFE"/>
    <w:rsid w:val="00451385"/>
    <w:rsid w:val="00464540"/>
    <w:rsid w:val="004660A0"/>
    <w:rsid w:val="00484F15"/>
    <w:rsid w:val="004A0C9E"/>
    <w:rsid w:val="004D0A0E"/>
    <w:rsid w:val="004D5B61"/>
    <w:rsid w:val="004D773D"/>
    <w:rsid w:val="00500BA4"/>
    <w:rsid w:val="005129FE"/>
    <w:rsid w:val="0051501D"/>
    <w:rsid w:val="00515242"/>
    <w:rsid w:val="00517DE4"/>
    <w:rsid w:val="00520542"/>
    <w:rsid w:val="0052453A"/>
    <w:rsid w:val="0053037E"/>
    <w:rsid w:val="005362E7"/>
    <w:rsid w:val="005450CB"/>
    <w:rsid w:val="00546B98"/>
    <w:rsid w:val="0055006E"/>
    <w:rsid w:val="00551CE7"/>
    <w:rsid w:val="00555B13"/>
    <w:rsid w:val="00561C05"/>
    <w:rsid w:val="00566B9B"/>
    <w:rsid w:val="0057067B"/>
    <w:rsid w:val="00593675"/>
    <w:rsid w:val="005C4FD5"/>
    <w:rsid w:val="005D18A3"/>
    <w:rsid w:val="005D213D"/>
    <w:rsid w:val="005D288B"/>
    <w:rsid w:val="005D4D01"/>
    <w:rsid w:val="005D4F55"/>
    <w:rsid w:val="005E1178"/>
    <w:rsid w:val="005E5402"/>
    <w:rsid w:val="005E61A6"/>
    <w:rsid w:val="005E6866"/>
    <w:rsid w:val="005F7047"/>
    <w:rsid w:val="00606F86"/>
    <w:rsid w:val="0062376A"/>
    <w:rsid w:val="006327C2"/>
    <w:rsid w:val="006438E2"/>
    <w:rsid w:val="006B6EBE"/>
    <w:rsid w:val="006D6BEB"/>
    <w:rsid w:val="006E1523"/>
    <w:rsid w:val="006F210C"/>
    <w:rsid w:val="006F4D12"/>
    <w:rsid w:val="006F5254"/>
    <w:rsid w:val="00714D79"/>
    <w:rsid w:val="00722E2A"/>
    <w:rsid w:val="0073228F"/>
    <w:rsid w:val="00734CDF"/>
    <w:rsid w:val="007357B9"/>
    <w:rsid w:val="007575DF"/>
    <w:rsid w:val="007606CA"/>
    <w:rsid w:val="00762355"/>
    <w:rsid w:val="00776910"/>
    <w:rsid w:val="00796041"/>
    <w:rsid w:val="00797D0D"/>
    <w:rsid w:val="007A1C9F"/>
    <w:rsid w:val="007A30F7"/>
    <w:rsid w:val="007A3FB5"/>
    <w:rsid w:val="007A79F0"/>
    <w:rsid w:val="007B711A"/>
    <w:rsid w:val="007F1A03"/>
    <w:rsid w:val="007F753B"/>
    <w:rsid w:val="00801589"/>
    <w:rsid w:val="0081371A"/>
    <w:rsid w:val="00815C22"/>
    <w:rsid w:val="00815F4D"/>
    <w:rsid w:val="00822ECC"/>
    <w:rsid w:val="008232CE"/>
    <w:rsid w:val="008252FA"/>
    <w:rsid w:val="00871780"/>
    <w:rsid w:val="00874EBC"/>
    <w:rsid w:val="00883249"/>
    <w:rsid w:val="008864E8"/>
    <w:rsid w:val="008A6146"/>
    <w:rsid w:val="008D2C08"/>
    <w:rsid w:val="008D368E"/>
    <w:rsid w:val="008E538F"/>
    <w:rsid w:val="008F1499"/>
    <w:rsid w:val="00922901"/>
    <w:rsid w:val="00935F37"/>
    <w:rsid w:val="0094186D"/>
    <w:rsid w:val="009460A3"/>
    <w:rsid w:val="009759DC"/>
    <w:rsid w:val="00976804"/>
    <w:rsid w:val="00984CC7"/>
    <w:rsid w:val="009859C9"/>
    <w:rsid w:val="00992F0B"/>
    <w:rsid w:val="009A26CD"/>
    <w:rsid w:val="009A4B45"/>
    <w:rsid w:val="009B0956"/>
    <w:rsid w:val="009C21E5"/>
    <w:rsid w:val="009C392C"/>
    <w:rsid w:val="009C5AFA"/>
    <w:rsid w:val="009E5592"/>
    <w:rsid w:val="009F02B4"/>
    <w:rsid w:val="009F02DF"/>
    <w:rsid w:val="009F329B"/>
    <w:rsid w:val="00A0712F"/>
    <w:rsid w:val="00A3367B"/>
    <w:rsid w:val="00A424F1"/>
    <w:rsid w:val="00A56392"/>
    <w:rsid w:val="00A63A3D"/>
    <w:rsid w:val="00A85965"/>
    <w:rsid w:val="00A957A9"/>
    <w:rsid w:val="00A95C22"/>
    <w:rsid w:val="00AA312F"/>
    <w:rsid w:val="00AB2D9C"/>
    <w:rsid w:val="00AD3A27"/>
    <w:rsid w:val="00AD453D"/>
    <w:rsid w:val="00AE1BEF"/>
    <w:rsid w:val="00AE5ED1"/>
    <w:rsid w:val="00AE70F1"/>
    <w:rsid w:val="00B07714"/>
    <w:rsid w:val="00B1260B"/>
    <w:rsid w:val="00B16350"/>
    <w:rsid w:val="00B2556F"/>
    <w:rsid w:val="00B40C9C"/>
    <w:rsid w:val="00B42B28"/>
    <w:rsid w:val="00B47B67"/>
    <w:rsid w:val="00B54843"/>
    <w:rsid w:val="00B61120"/>
    <w:rsid w:val="00B75100"/>
    <w:rsid w:val="00B75FD7"/>
    <w:rsid w:val="00B761BC"/>
    <w:rsid w:val="00B77A51"/>
    <w:rsid w:val="00B865E3"/>
    <w:rsid w:val="00B92704"/>
    <w:rsid w:val="00B961BB"/>
    <w:rsid w:val="00B977E1"/>
    <w:rsid w:val="00BB421E"/>
    <w:rsid w:val="00BC03C9"/>
    <w:rsid w:val="00BC7BC9"/>
    <w:rsid w:val="00BD39EE"/>
    <w:rsid w:val="00BE6894"/>
    <w:rsid w:val="00BF045E"/>
    <w:rsid w:val="00C01C06"/>
    <w:rsid w:val="00C0318E"/>
    <w:rsid w:val="00C1620A"/>
    <w:rsid w:val="00C335C0"/>
    <w:rsid w:val="00C50607"/>
    <w:rsid w:val="00C57B85"/>
    <w:rsid w:val="00C62044"/>
    <w:rsid w:val="00CA06B0"/>
    <w:rsid w:val="00CA52C6"/>
    <w:rsid w:val="00CB127D"/>
    <w:rsid w:val="00CB3894"/>
    <w:rsid w:val="00CB6915"/>
    <w:rsid w:val="00CD1560"/>
    <w:rsid w:val="00CE6292"/>
    <w:rsid w:val="00CE6F01"/>
    <w:rsid w:val="00CF1C93"/>
    <w:rsid w:val="00CF5F99"/>
    <w:rsid w:val="00D02946"/>
    <w:rsid w:val="00D5183A"/>
    <w:rsid w:val="00D5360C"/>
    <w:rsid w:val="00D629EE"/>
    <w:rsid w:val="00D90132"/>
    <w:rsid w:val="00D95ACC"/>
    <w:rsid w:val="00DA31A8"/>
    <w:rsid w:val="00DA3B21"/>
    <w:rsid w:val="00DB7804"/>
    <w:rsid w:val="00DC217B"/>
    <w:rsid w:val="00DC56A2"/>
    <w:rsid w:val="00DD641E"/>
    <w:rsid w:val="00E0121F"/>
    <w:rsid w:val="00E13E53"/>
    <w:rsid w:val="00E1686B"/>
    <w:rsid w:val="00E35A24"/>
    <w:rsid w:val="00E41D80"/>
    <w:rsid w:val="00E43499"/>
    <w:rsid w:val="00E47C65"/>
    <w:rsid w:val="00E547A4"/>
    <w:rsid w:val="00E60518"/>
    <w:rsid w:val="00E64483"/>
    <w:rsid w:val="00E6694E"/>
    <w:rsid w:val="00E8517F"/>
    <w:rsid w:val="00E85B7F"/>
    <w:rsid w:val="00E90AF4"/>
    <w:rsid w:val="00E9200F"/>
    <w:rsid w:val="00E92292"/>
    <w:rsid w:val="00EA3046"/>
    <w:rsid w:val="00EB0984"/>
    <w:rsid w:val="00EB2455"/>
    <w:rsid w:val="00EB5CDE"/>
    <w:rsid w:val="00EB672B"/>
    <w:rsid w:val="00EC559D"/>
    <w:rsid w:val="00ED2E05"/>
    <w:rsid w:val="00ED51B1"/>
    <w:rsid w:val="00EE0A32"/>
    <w:rsid w:val="00EE6660"/>
    <w:rsid w:val="00EE6A59"/>
    <w:rsid w:val="00EF4E07"/>
    <w:rsid w:val="00F016C3"/>
    <w:rsid w:val="00F2015C"/>
    <w:rsid w:val="00F3057C"/>
    <w:rsid w:val="00F343E0"/>
    <w:rsid w:val="00F406BE"/>
    <w:rsid w:val="00F65DCF"/>
    <w:rsid w:val="00F75A65"/>
    <w:rsid w:val="00F95008"/>
    <w:rsid w:val="00FC1AB4"/>
    <w:rsid w:val="00FC772D"/>
    <w:rsid w:val="00FD4ABD"/>
    <w:rsid w:val="00FD6624"/>
    <w:rsid w:val="00FD7345"/>
    <w:rsid w:val="00FE1028"/>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7C944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uiPriority="59"/>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rsid w:val="00AA312F"/>
    <w:rPr>
      <w:lang w:val="en-AU"/>
    </w:rPr>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next w:val="BodyText"/>
    <w:link w:val="Heading2Char"/>
    <w:uiPriority w:val="1"/>
    <w:qFormat/>
    <w:rsid w:val="00AA312F"/>
    <w:pPr>
      <w:numPr>
        <w:numId w:val="5"/>
      </w:numPr>
      <w:spacing w:before="320"/>
      <w:outlineLvl w:val="1"/>
    </w:pPr>
    <w:rPr>
      <w:rFonts w:ascii="Arial" w:eastAsia="Arial" w:hAnsi="Arial" w:cs="Arial"/>
      <w:b/>
      <w:bCs/>
      <w:color w:val="00688B"/>
      <w:spacing w:val="-1"/>
      <w:sz w:val="26"/>
      <w:szCs w:val="36"/>
    </w:rPr>
  </w:style>
  <w:style w:type="paragraph" w:styleId="Heading3">
    <w:name w:val="heading 3"/>
    <w:basedOn w:val="BodyText"/>
    <w:next w:val="BodyText"/>
    <w:link w:val="Heading3Char"/>
    <w:uiPriority w:val="9"/>
    <w:qFormat/>
    <w:rsid w:val="00110401"/>
    <w:pPr>
      <w:widowControl/>
      <w:spacing w:line="240" w:lineRule="auto"/>
      <w:contextualSpacing w:val="0"/>
      <w:outlineLvl w:val="2"/>
    </w:pPr>
    <w:rPr>
      <w:b/>
      <w:lang w:val="en-AU"/>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110401"/>
    <w:pPr>
      <w:spacing w:line="288" w:lineRule="auto"/>
      <w:contextualSpacing/>
    </w:pPr>
    <w:rPr>
      <w:rFonts w:ascii="Arial" w:eastAsia="Arial" w:hAnsi="Arial"/>
      <w:sz w:val="24"/>
      <w:szCs w:val="24"/>
    </w:rPr>
  </w:style>
  <w:style w:type="paragraph" w:styleId="ListParagraph">
    <w:name w:val="List Paragraph"/>
    <w:basedOn w:val="BodyText"/>
    <w:uiPriority w:val="34"/>
    <w:qFormat/>
    <w:rsid w:val="00A56392"/>
    <w:pPr>
      <w:widowControl/>
      <w:numPr>
        <w:numId w:val="9"/>
      </w:numPr>
      <w:ind w:left="426" w:hanging="357"/>
      <w:contextualSpacing w:val="0"/>
    </w:pPr>
    <w:rPr>
      <w:lang w:val="en-AU"/>
    </w:r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qFormat/>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110401"/>
    <w:rPr>
      <w:rFonts w:ascii="Arial" w:eastAsia="Arial" w:hAnsi="Arial"/>
      <w:b/>
      <w:sz w:val="24"/>
      <w:szCs w:val="24"/>
      <w:lang w:val="en-AU"/>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110401"/>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5D2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288B"/>
    <w:rPr>
      <w:sz w:val="16"/>
      <w:szCs w:val="16"/>
    </w:rPr>
  </w:style>
  <w:style w:type="paragraph" w:styleId="CommentText">
    <w:name w:val="annotation text"/>
    <w:basedOn w:val="Normal"/>
    <w:link w:val="CommentTextChar"/>
    <w:uiPriority w:val="99"/>
    <w:semiHidden/>
    <w:unhideWhenUsed/>
    <w:rsid w:val="005D288B"/>
    <w:pPr>
      <w:widowControl/>
      <w:spacing w:after="200"/>
    </w:pPr>
    <w:rPr>
      <w:sz w:val="20"/>
      <w:szCs w:val="20"/>
    </w:rPr>
  </w:style>
  <w:style w:type="character" w:customStyle="1" w:styleId="CommentTextChar">
    <w:name w:val="Comment Text Char"/>
    <w:basedOn w:val="DefaultParagraphFont"/>
    <w:link w:val="CommentText"/>
    <w:uiPriority w:val="99"/>
    <w:semiHidden/>
    <w:rsid w:val="005D288B"/>
    <w:rPr>
      <w:sz w:val="20"/>
      <w:szCs w:val="20"/>
      <w:lang w:val="en-AU"/>
    </w:rPr>
  </w:style>
  <w:style w:type="character" w:customStyle="1" w:styleId="Heading2Char">
    <w:name w:val="Heading 2 Char"/>
    <w:basedOn w:val="DefaultParagraphFont"/>
    <w:link w:val="Heading2"/>
    <w:uiPriority w:val="1"/>
    <w:rsid w:val="00AA312F"/>
    <w:rPr>
      <w:rFonts w:ascii="Arial" w:eastAsia="Arial" w:hAnsi="Arial" w:cs="Arial"/>
      <w:b/>
      <w:bCs/>
      <w:color w:val="00688B"/>
      <w:spacing w:val="-1"/>
      <w:sz w:val="26"/>
      <w:szCs w:val="36"/>
    </w:rPr>
  </w:style>
  <w:style w:type="paragraph" w:styleId="CommentSubject">
    <w:name w:val="annotation subject"/>
    <w:basedOn w:val="CommentText"/>
    <w:next w:val="CommentText"/>
    <w:link w:val="CommentSubjectChar"/>
    <w:uiPriority w:val="99"/>
    <w:semiHidden/>
    <w:unhideWhenUsed/>
    <w:rsid w:val="00E547A4"/>
    <w:pPr>
      <w:widowControl w:val="0"/>
      <w:spacing w:after="0"/>
    </w:pPr>
    <w:rPr>
      <w:b/>
      <w:bCs/>
      <w:lang w:val="en-US"/>
    </w:rPr>
  </w:style>
  <w:style w:type="character" w:customStyle="1" w:styleId="CommentSubjectChar">
    <w:name w:val="Comment Subject Char"/>
    <w:basedOn w:val="CommentTextChar"/>
    <w:link w:val="CommentSubject"/>
    <w:uiPriority w:val="99"/>
    <w:semiHidden/>
    <w:rsid w:val="00E547A4"/>
    <w:rPr>
      <w:b/>
      <w:bCs/>
      <w:sz w:val="20"/>
      <w:szCs w:val="20"/>
      <w:lang w:val="en-AU"/>
    </w:rPr>
  </w:style>
  <w:style w:type="character" w:styleId="Emphasis">
    <w:name w:val="Emphasis"/>
    <w:uiPriority w:val="20"/>
    <w:qFormat/>
    <w:rsid w:val="00CE6292"/>
    <w:rPr>
      <w:b/>
    </w:rPr>
  </w:style>
  <w:style w:type="paragraph" w:customStyle="1" w:styleId="CoverHeading2">
    <w:name w:val="Cover Heading 2"/>
    <w:basedOn w:val="Normal"/>
    <w:next w:val="Normal"/>
    <w:qFormat/>
    <w:rsid w:val="00CE6292"/>
    <w:pPr>
      <w:widowControl/>
      <w:spacing w:before="120" w:after="60" w:line="276" w:lineRule="auto"/>
    </w:pPr>
    <w:rPr>
      <w:rFonts w:ascii="Arial" w:hAnsi="Arial"/>
      <w:b/>
      <w:color w:val="005E79"/>
      <w:sz w:val="24"/>
      <w:szCs w:val="28"/>
    </w:rPr>
  </w:style>
  <w:style w:type="character" w:styleId="PlaceholderText">
    <w:name w:val="Placeholder Text"/>
    <w:basedOn w:val="DefaultParagraphFont"/>
    <w:uiPriority w:val="99"/>
    <w:semiHidden/>
    <w:qFormat/>
    <w:rsid w:val="00CE6292"/>
    <w:rPr>
      <w:color w:val="808080"/>
    </w:rPr>
  </w:style>
  <w:style w:type="paragraph" w:styleId="Revision">
    <w:name w:val="Revision"/>
    <w:hidden/>
    <w:uiPriority w:val="99"/>
    <w:semiHidden/>
    <w:rsid w:val="00EE6A59"/>
    <w:pPr>
      <w:widowControl/>
    </w:pPr>
  </w:style>
  <w:style w:type="paragraph" w:styleId="Title">
    <w:name w:val="Title"/>
    <w:basedOn w:val="Normal"/>
    <w:next w:val="Normal"/>
    <w:link w:val="TitleChar"/>
    <w:uiPriority w:val="10"/>
    <w:qFormat/>
    <w:rsid w:val="005E6866"/>
    <w:pPr>
      <w:pBdr>
        <w:bottom w:val="single" w:sz="8" w:space="4" w:color="4F81BD" w:themeColor="accent1"/>
      </w:pBdr>
      <w:spacing w:before="240" w:after="120"/>
    </w:pPr>
    <w:rPr>
      <w:rFonts w:ascii="Arial" w:eastAsiaTheme="majorEastAsia" w:hAnsi="Arial" w:cstheme="majorBidi"/>
      <w:b/>
      <w:color w:val="000000" w:themeColor="text1"/>
      <w:spacing w:val="5"/>
      <w:kern w:val="28"/>
      <w:sz w:val="48"/>
      <w:szCs w:val="52"/>
    </w:rPr>
  </w:style>
  <w:style w:type="character" w:customStyle="1" w:styleId="TitleChar">
    <w:name w:val="Title Char"/>
    <w:basedOn w:val="DefaultParagraphFont"/>
    <w:link w:val="Title"/>
    <w:uiPriority w:val="10"/>
    <w:rsid w:val="005E6866"/>
    <w:rPr>
      <w:rFonts w:ascii="Arial" w:eastAsiaTheme="majorEastAsia" w:hAnsi="Arial" w:cstheme="majorBidi"/>
      <w:b/>
      <w:color w:val="000000" w:themeColor="text1"/>
      <w:spacing w:val="5"/>
      <w:kern w:val="28"/>
      <w:sz w:val="48"/>
      <w:szCs w:val="52"/>
    </w:rPr>
  </w:style>
  <w:style w:type="paragraph" w:customStyle="1" w:styleId="Bullet1">
    <w:name w:val="Bullet 1"/>
    <w:basedOn w:val="BodyText"/>
    <w:qFormat/>
    <w:rsid w:val="00A56392"/>
    <w:pPr>
      <w:widowControl/>
      <w:numPr>
        <w:numId w:val="27"/>
      </w:numPr>
      <w:ind w:left="426"/>
    </w:pPr>
    <w:rPr>
      <w:lang w:val="en-AU"/>
    </w:rPr>
  </w:style>
  <w:style w:type="paragraph" w:customStyle="1" w:styleId="Bullet2">
    <w:name w:val="Bullet 2"/>
    <w:basedOn w:val="Normal"/>
    <w:qFormat/>
    <w:rsid w:val="00A56392"/>
    <w:pPr>
      <w:widowControl/>
      <w:numPr>
        <w:numId w:val="29"/>
      </w:numPr>
      <w:spacing w:after="28"/>
    </w:pPr>
    <w:rPr>
      <w:rFonts w:ascii="Helvetica" w:eastAsia="Arial" w:hAnsi="Helvetica"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uiPriority="59"/>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rsid w:val="00AA312F"/>
    <w:rPr>
      <w:lang w:val="en-AU"/>
    </w:rPr>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next w:val="BodyText"/>
    <w:link w:val="Heading2Char"/>
    <w:uiPriority w:val="1"/>
    <w:qFormat/>
    <w:rsid w:val="00AA312F"/>
    <w:pPr>
      <w:numPr>
        <w:numId w:val="5"/>
      </w:numPr>
      <w:spacing w:before="320"/>
      <w:outlineLvl w:val="1"/>
    </w:pPr>
    <w:rPr>
      <w:rFonts w:ascii="Arial" w:eastAsia="Arial" w:hAnsi="Arial" w:cs="Arial"/>
      <w:b/>
      <w:bCs/>
      <w:color w:val="00688B"/>
      <w:spacing w:val="-1"/>
      <w:sz w:val="26"/>
      <w:szCs w:val="36"/>
    </w:rPr>
  </w:style>
  <w:style w:type="paragraph" w:styleId="Heading3">
    <w:name w:val="heading 3"/>
    <w:basedOn w:val="BodyText"/>
    <w:next w:val="BodyText"/>
    <w:link w:val="Heading3Char"/>
    <w:uiPriority w:val="9"/>
    <w:qFormat/>
    <w:rsid w:val="00110401"/>
    <w:pPr>
      <w:widowControl/>
      <w:spacing w:line="240" w:lineRule="auto"/>
      <w:contextualSpacing w:val="0"/>
      <w:outlineLvl w:val="2"/>
    </w:pPr>
    <w:rPr>
      <w:b/>
      <w:lang w:val="en-AU"/>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110401"/>
    <w:pPr>
      <w:spacing w:line="288" w:lineRule="auto"/>
      <w:contextualSpacing/>
    </w:pPr>
    <w:rPr>
      <w:rFonts w:ascii="Arial" w:eastAsia="Arial" w:hAnsi="Arial"/>
      <w:sz w:val="24"/>
      <w:szCs w:val="24"/>
    </w:rPr>
  </w:style>
  <w:style w:type="paragraph" w:styleId="ListParagraph">
    <w:name w:val="List Paragraph"/>
    <w:basedOn w:val="BodyText"/>
    <w:uiPriority w:val="34"/>
    <w:qFormat/>
    <w:rsid w:val="00A56392"/>
    <w:pPr>
      <w:widowControl/>
      <w:numPr>
        <w:numId w:val="9"/>
      </w:numPr>
      <w:ind w:left="426" w:hanging="357"/>
      <w:contextualSpacing w:val="0"/>
    </w:pPr>
    <w:rPr>
      <w:lang w:val="en-AU"/>
    </w:r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qFormat/>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110401"/>
    <w:rPr>
      <w:rFonts w:ascii="Arial" w:eastAsia="Arial" w:hAnsi="Arial"/>
      <w:b/>
      <w:sz w:val="24"/>
      <w:szCs w:val="24"/>
      <w:lang w:val="en-AU"/>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110401"/>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5D2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288B"/>
    <w:rPr>
      <w:sz w:val="16"/>
      <w:szCs w:val="16"/>
    </w:rPr>
  </w:style>
  <w:style w:type="paragraph" w:styleId="CommentText">
    <w:name w:val="annotation text"/>
    <w:basedOn w:val="Normal"/>
    <w:link w:val="CommentTextChar"/>
    <w:uiPriority w:val="99"/>
    <w:semiHidden/>
    <w:unhideWhenUsed/>
    <w:rsid w:val="005D288B"/>
    <w:pPr>
      <w:widowControl/>
      <w:spacing w:after="200"/>
    </w:pPr>
    <w:rPr>
      <w:sz w:val="20"/>
      <w:szCs w:val="20"/>
    </w:rPr>
  </w:style>
  <w:style w:type="character" w:customStyle="1" w:styleId="CommentTextChar">
    <w:name w:val="Comment Text Char"/>
    <w:basedOn w:val="DefaultParagraphFont"/>
    <w:link w:val="CommentText"/>
    <w:uiPriority w:val="99"/>
    <w:semiHidden/>
    <w:rsid w:val="005D288B"/>
    <w:rPr>
      <w:sz w:val="20"/>
      <w:szCs w:val="20"/>
      <w:lang w:val="en-AU"/>
    </w:rPr>
  </w:style>
  <w:style w:type="character" w:customStyle="1" w:styleId="Heading2Char">
    <w:name w:val="Heading 2 Char"/>
    <w:basedOn w:val="DefaultParagraphFont"/>
    <w:link w:val="Heading2"/>
    <w:uiPriority w:val="1"/>
    <w:rsid w:val="00AA312F"/>
    <w:rPr>
      <w:rFonts w:ascii="Arial" w:eastAsia="Arial" w:hAnsi="Arial" w:cs="Arial"/>
      <w:b/>
      <w:bCs/>
      <w:color w:val="00688B"/>
      <w:spacing w:val="-1"/>
      <w:sz w:val="26"/>
      <w:szCs w:val="36"/>
    </w:rPr>
  </w:style>
  <w:style w:type="paragraph" w:styleId="CommentSubject">
    <w:name w:val="annotation subject"/>
    <w:basedOn w:val="CommentText"/>
    <w:next w:val="CommentText"/>
    <w:link w:val="CommentSubjectChar"/>
    <w:uiPriority w:val="99"/>
    <w:semiHidden/>
    <w:unhideWhenUsed/>
    <w:rsid w:val="00E547A4"/>
    <w:pPr>
      <w:widowControl w:val="0"/>
      <w:spacing w:after="0"/>
    </w:pPr>
    <w:rPr>
      <w:b/>
      <w:bCs/>
      <w:lang w:val="en-US"/>
    </w:rPr>
  </w:style>
  <w:style w:type="character" w:customStyle="1" w:styleId="CommentSubjectChar">
    <w:name w:val="Comment Subject Char"/>
    <w:basedOn w:val="CommentTextChar"/>
    <w:link w:val="CommentSubject"/>
    <w:uiPriority w:val="99"/>
    <w:semiHidden/>
    <w:rsid w:val="00E547A4"/>
    <w:rPr>
      <w:b/>
      <w:bCs/>
      <w:sz w:val="20"/>
      <w:szCs w:val="20"/>
      <w:lang w:val="en-AU"/>
    </w:rPr>
  </w:style>
  <w:style w:type="character" w:styleId="Emphasis">
    <w:name w:val="Emphasis"/>
    <w:uiPriority w:val="20"/>
    <w:qFormat/>
    <w:rsid w:val="00CE6292"/>
    <w:rPr>
      <w:b/>
    </w:rPr>
  </w:style>
  <w:style w:type="paragraph" w:customStyle="1" w:styleId="CoverHeading2">
    <w:name w:val="Cover Heading 2"/>
    <w:basedOn w:val="Normal"/>
    <w:next w:val="Normal"/>
    <w:qFormat/>
    <w:rsid w:val="00CE6292"/>
    <w:pPr>
      <w:widowControl/>
      <w:spacing w:before="120" w:after="60" w:line="276" w:lineRule="auto"/>
    </w:pPr>
    <w:rPr>
      <w:rFonts w:ascii="Arial" w:hAnsi="Arial"/>
      <w:b/>
      <w:color w:val="005E79"/>
      <w:sz w:val="24"/>
      <w:szCs w:val="28"/>
    </w:rPr>
  </w:style>
  <w:style w:type="character" w:styleId="PlaceholderText">
    <w:name w:val="Placeholder Text"/>
    <w:basedOn w:val="DefaultParagraphFont"/>
    <w:uiPriority w:val="99"/>
    <w:semiHidden/>
    <w:qFormat/>
    <w:rsid w:val="00CE6292"/>
    <w:rPr>
      <w:color w:val="808080"/>
    </w:rPr>
  </w:style>
  <w:style w:type="paragraph" w:styleId="Revision">
    <w:name w:val="Revision"/>
    <w:hidden/>
    <w:uiPriority w:val="99"/>
    <w:semiHidden/>
    <w:rsid w:val="00EE6A59"/>
    <w:pPr>
      <w:widowControl/>
    </w:pPr>
  </w:style>
  <w:style w:type="paragraph" w:styleId="Title">
    <w:name w:val="Title"/>
    <w:basedOn w:val="Normal"/>
    <w:next w:val="Normal"/>
    <w:link w:val="TitleChar"/>
    <w:uiPriority w:val="10"/>
    <w:qFormat/>
    <w:rsid w:val="005E6866"/>
    <w:pPr>
      <w:pBdr>
        <w:bottom w:val="single" w:sz="8" w:space="4" w:color="4F81BD" w:themeColor="accent1"/>
      </w:pBdr>
      <w:spacing w:before="240" w:after="120"/>
    </w:pPr>
    <w:rPr>
      <w:rFonts w:ascii="Arial" w:eastAsiaTheme="majorEastAsia" w:hAnsi="Arial" w:cstheme="majorBidi"/>
      <w:b/>
      <w:color w:val="000000" w:themeColor="text1"/>
      <w:spacing w:val="5"/>
      <w:kern w:val="28"/>
      <w:sz w:val="48"/>
      <w:szCs w:val="52"/>
    </w:rPr>
  </w:style>
  <w:style w:type="character" w:customStyle="1" w:styleId="TitleChar">
    <w:name w:val="Title Char"/>
    <w:basedOn w:val="DefaultParagraphFont"/>
    <w:link w:val="Title"/>
    <w:uiPriority w:val="10"/>
    <w:rsid w:val="005E6866"/>
    <w:rPr>
      <w:rFonts w:ascii="Arial" w:eastAsiaTheme="majorEastAsia" w:hAnsi="Arial" w:cstheme="majorBidi"/>
      <w:b/>
      <w:color w:val="000000" w:themeColor="text1"/>
      <w:spacing w:val="5"/>
      <w:kern w:val="28"/>
      <w:sz w:val="48"/>
      <w:szCs w:val="52"/>
    </w:rPr>
  </w:style>
  <w:style w:type="paragraph" w:customStyle="1" w:styleId="Bullet1">
    <w:name w:val="Bullet 1"/>
    <w:basedOn w:val="BodyText"/>
    <w:qFormat/>
    <w:rsid w:val="00A56392"/>
    <w:pPr>
      <w:widowControl/>
      <w:numPr>
        <w:numId w:val="27"/>
      </w:numPr>
      <w:ind w:left="426"/>
    </w:pPr>
    <w:rPr>
      <w:lang w:val="en-AU"/>
    </w:rPr>
  </w:style>
  <w:style w:type="paragraph" w:customStyle="1" w:styleId="Bullet2">
    <w:name w:val="Bullet 2"/>
    <w:basedOn w:val="Normal"/>
    <w:qFormat/>
    <w:rsid w:val="00A56392"/>
    <w:pPr>
      <w:widowControl/>
      <w:numPr>
        <w:numId w:val="29"/>
      </w:numPr>
      <w:spacing w:after="28"/>
    </w:pPr>
    <w:rPr>
      <w:rFonts w:ascii="Helvetica" w:eastAsia="Arial" w:hAnsi="Helvetica"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A00D78315C4E2AB95BC8D219816ABF"/>
        <w:category>
          <w:name w:val="General"/>
          <w:gallery w:val="placeholder"/>
        </w:category>
        <w:types>
          <w:type w:val="bbPlcHdr"/>
        </w:types>
        <w:behaviors>
          <w:behavior w:val="content"/>
        </w:behaviors>
        <w:guid w:val="{F3652D38-BF7A-445A-88D7-99BF380739D0}"/>
      </w:docPartPr>
      <w:docPartBody>
        <w:p w:rsidR="00410523" w:rsidRDefault="002B4655" w:rsidP="002B4655">
          <w:pPr>
            <w:pStyle w:val="DEA00D78315C4E2AB95BC8D219816ABF"/>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655"/>
    <w:rsid w:val="002B4655"/>
    <w:rsid w:val="00410523"/>
    <w:rsid w:val="007B4B89"/>
    <w:rsid w:val="008839FD"/>
    <w:rsid w:val="00E434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655"/>
    <w:rPr>
      <w:color w:val="808080"/>
    </w:rPr>
  </w:style>
  <w:style w:type="paragraph" w:customStyle="1" w:styleId="DEA00D78315C4E2AB95BC8D219816ABF">
    <w:name w:val="DEA00D78315C4E2AB95BC8D219816ABF"/>
    <w:rsid w:val="002B4655"/>
  </w:style>
  <w:style w:type="paragraph" w:customStyle="1" w:styleId="DBB28832218B4A969C015C49C73896FE">
    <w:name w:val="DBB28832218B4A969C015C49C73896FE"/>
    <w:rsid w:val="002B4655"/>
  </w:style>
  <w:style w:type="paragraph" w:customStyle="1" w:styleId="AD57EE0ADDDD45D9A4AEE615F0AA0067">
    <w:name w:val="AD57EE0ADDDD45D9A4AEE615F0AA0067"/>
    <w:rsid w:val="002B4655"/>
  </w:style>
  <w:style w:type="paragraph" w:customStyle="1" w:styleId="81C2BBCA142D4B4F82C160EEA0948676">
    <w:name w:val="81C2BBCA142D4B4F82C160EEA0948676"/>
    <w:rsid w:val="002B4655"/>
  </w:style>
  <w:style w:type="paragraph" w:customStyle="1" w:styleId="9884693D822543178F01634409B87264">
    <w:name w:val="9884693D822543178F01634409B87264"/>
    <w:rsid w:val="002B46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655"/>
    <w:rPr>
      <w:color w:val="808080"/>
    </w:rPr>
  </w:style>
  <w:style w:type="paragraph" w:customStyle="1" w:styleId="DEA00D78315C4E2AB95BC8D219816ABF">
    <w:name w:val="DEA00D78315C4E2AB95BC8D219816ABF"/>
    <w:rsid w:val="002B4655"/>
  </w:style>
  <w:style w:type="paragraph" w:customStyle="1" w:styleId="DBB28832218B4A969C015C49C73896FE">
    <w:name w:val="DBB28832218B4A969C015C49C73896FE"/>
    <w:rsid w:val="002B4655"/>
  </w:style>
  <w:style w:type="paragraph" w:customStyle="1" w:styleId="AD57EE0ADDDD45D9A4AEE615F0AA0067">
    <w:name w:val="AD57EE0ADDDD45D9A4AEE615F0AA0067"/>
    <w:rsid w:val="002B4655"/>
  </w:style>
  <w:style w:type="paragraph" w:customStyle="1" w:styleId="81C2BBCA142D4B4F82C160EEA0948676">
    <w:name w:val="81C2BBCA142D4B4F82C160EEA0948676"/>
    <w:rsid w:val="002B4655"/>
  </w:style>
  <w:style w:type="paragraph" w:customStyle="1" w:styleId="9884693D822543178F01634409B87264">
    <w:name w:val="9884693D822543178F01634409B87264"/>
    <w:rsid w:val="002B4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2017-09-19T00:00:00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FC2F85-A9F0-4977-9132-5512B12F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2085</Words>
  <Characters>11891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Hille</dc:creator>
  <dc:description>Scheme Policy &amp; Program Transition Manager</dc:description>
  <cp:lastModifiedBy>Andrea Garvey</cp:lastModifiedBy>
  <cp:revision>9</cp:revision>
  <cp:lastPrinted>2017-09-19T07:04:00Z</cp:lastPrinted>
  <dcterms:created xsi:type="dcterms:W3CDTF">2017-09-19T07:05:00Z</dcterms:created>
  <dcterms:modified xsi:type="dcterms:W3CDTF">2017-09-27T08:20:00Z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