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6C3" w:rsidRPr="00B1260B" w:rsidRDefault="00F016C3" w:rsidP="00162FD6">
      <w:pPr>
        <w:widowControl/>
        <w:spacing w:before="1600" w:line="360" w:lineRule="exact"/>
        <w:rPr>
          <w:rFonts w:ascii="Arial" w:eastAsia="Arial" w:hAnsi="Arial" w:cs="Arial"/>
          <w:bCs/>
          <w:spacing w:val="-1"/>
          <w:sz w:val="24"/>
          <w:szCs w:val="24"/>
        </w:rPr>
      </w:pPr>
      <w:r w:rsidRPr="00B1260B">
        <w:rPr>
          <w:rFonts w:ascii="Arial" w:eastAsia="Arial" w:hAnsi="Arial" w:cs="Arial"/>
          <w:bCs/>
          <w:spacing w:val="-1"/>
          <w:sz w:val="24"/>
          <w:szCs w:val="24"/>
        </w:rPr>
        <w:t>Disability Services Commission</w:t>
      </w:r>
    </w:p>
    <w:p w:rsidR="00D629EE" w:rsidRDefault="00D629EE" w:rsidP="00162FD6">
      <w:pPr>
        <w:pStyle w:val="Heading1"/>
        <w:widowControl/>
        <w:sectPr w:rsidR="00D629EE" w:rsidSect="00B47B67">
          <w:footerReference w:type="default" r:id="rId10"/>
          <w:headerReference w:type="first" r:id="rId11"/>
          <w:footerReference w:type="first" r:id="rId12"/>
          <w:type w:val="continuous"/>
          <w:pgSz w:w="11910" w:h="16840"/>
          <w:pgMar w:top="266" w:right="1134" w:bottom="1134" w:left="1134" w:header="0" w:footer="437" w:gutter="0"/>
          <w:pgNumType w:start="1"/>
          <w:cols w:space="720"/>
          <w:titlePg/>
        </w:sectPr>
      </w:pPr>
    </w:p>
    <w:p w:rsidR="00F016C3" w:rsidRPr="00162FD6" w:rsidRDefault="001877D3" w:rsidP="0064341D">
      <w:pPr>
        <w:pStyle w:val="Heading1"/>
        <w:widowControl/>
        <w:spacing w:before="0" w:after="0"/>
        <w:rPr>
          <w:sz w:val="40"/>
          <w:szCs w:val="40"/>
        </w:rPr>
      </w:pPr>
      <w:r w:rsidRPr="00162FD6">
        <w:rPr>
          <w:sz w:val="40"/>
          <w:szCs w:val="40"/>
        </w:rPr>
        <w:lastRenderedPageBreak/>
        <w:t>W</w:t>
      </w:r>
      <w:r w:rsidR="00162FD6" w:rsidRPr="00162FD6">
        <w:rPr>
          <w:sz w:val="40"/>
          <w:szCs w:val="40"/>
        </w:rPr>
        <w:t xml:space="preserve">estern </w:t>
      </w:r>
      <w:r w:rsidRPr="00162FD6">
        <w:rPr>
          <w:sz w:val="40"/>
          <w:szCs w:val="40"/>
        </w:rPr>
        <w:t>A</w:t>
      </w:r>
      <w:r w:rsidR="00162FD6" w:rsidRPr="00162FD6">
        <w:rPr>
          <w:sz w:val="40"/>
          <w:szCs w:val="40"/>
        </w:rPr>
        <w:t>ustralian</w:t>
      </w:r>
      <w:r w:rsidRPr="00162FD6">
        <w:rPr>
          <w:sz w:val="40"/>
          <w:szCs w:val="40"/>
        </w:rPr>
        <w:t xml:space="preserve"> N</w:t>
      </w:r>
      <w:r w:rsidR="00162FD6" w:rsidRPr="00162FD6">
        <w:rPr>
          <w:sz w:val="40"/>
          <w:szCs w:val="40"/>
        </w:rPr>
        <w:t xml:space="preserve">ational </w:t>
      </w:r>
      <w:r w:rsidRPr="00162FD6">
        <w:rPr>
          <w:sz w:val="40"/>
          <w:szCs w:val="40"/>
        </w:rPr>
        <w:t>D</w:t>
      </w:r>
      <w:r w:rsidR="00162FD6" w:rsidRPr="00162FD6">
        <w:rPr>
          <w:sz w:val="40"/>
          <w:szCs w:val="40"/>
        </w:rPr>
        <w:t xml:space="preserve">isability </w:t>
      </w:r>
      <w:r w:rsidRPr="00162FD6">
        <w:rPr>
          <w:sz w:val="40"/>
          <w:szCs w:val="40"/>
        </w:rPr>
        <w:t>I</w:t>
      </w:r>
      <w:r w:rsidR="00162FD6" w:rsidRPr="00162FD6">
        <w:rPr>
          <w:sz w:val="40"/>
          <w:szCs w:val="40"/>
        </w:rPr>
        <w:t xml:space="preserve">nsurance </w:t>
      </w:r>
      <w:r w:rsidRPr="00162FD6">
        <w:rPr>
          <w:sz w:val="40"/>
          <w:szCs w:val="40"/>
        </w:rPr>
        <w:t>S</w:t>
      </w:r>
      <w:r w:rsidR="00162FD6" w:rsidRPr="00162FD6">
        <w:rPr>
          <w:sz w:val="40"/>
          <w:szCs w:val="40"/>
        </w:rPr>
        <w:t>cheme</w:t>
      </w:r>
      <w:r w:rsidR="00B665A0">
        <w:rPr>
          <w:sz w:val="40"/>
          <w:szCs w:val="40"/>
        </w:rPr>
        <w:t xml:space="preserve"> (WA NDIS) </w:t>
      </w:r>
      <w:r w:rsidRPr="00162FD6">
        <w:rPr>
          <w:sz w:val="40"/>
          <w:szCs w:val="40"/>
        </w:rPr>
        <w:t>Operational P</w:t>
      </w:r>
      <w:r w:rsidR="008252FA" w:rsidRPr="00162FD6">
        <w:rPr>
          <w:sz w:val="40"/>
          <w:szCs w:val="40"/>
        </w:rPr>
        <w:t>olicy</w:t>
      </w:r>
      <w:r w:rsidR="00B665A0">
        <w:rPr>
          <w:sz w:val="40"/>
          <w:szCs w:val="40"/>
        </w:rPr>
        <w:t xml:space="preserve"> </w:t>
      </w:r>
    </w:p>
    <w:p w:rsidR="001877D3" w:rsidRDefault="001877D3" w:rsidP="0064341D">
      <w:pPr>
        <w:pStyle w:val="Heading1"/>
        <w:widowControl/>
        <w:spacing w:line="240" w:lineRule="auto"/>
      </w:pPr>
      <w:r w:rsidRPr="001877D3">
        <w:t xml:space="preserve">Service Providers in the WA NDIS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8"/>
      </w:tblGrid>
      <w:tr w:rsidR="005E6B8C" w:rsidRPr="00B97EF3" w:rsidTr="007F16F5">
        <w:tc>
          <w:tcPr>
            <w:tcW w:w="5000" w:type="pct"/>
          </w:tcPr>
          <w:p w:rsidR="005E6B8C" w:rsidRPr="00B97EF3" w:rsidRDefault="00237383" w:rsidP="007F16F5">
            <w:pPr>
              <w:spacing w:before="60" w:after="60"/>
              <w:rPr>
                <w:rFonts w:ascii="Arial" w:eastAsia="Calibri" w:hAnsi="Arial" w:cs="Times New Roman"/>
                <w:sz w:val="24"/>
              </w:rPr>
            </w:pPr>
            <w:r>
              <w:rPr>
                <w:rFonts w:ascii="Arial" w:eastAsia="Calibri" w:hAnsi="Arial" w:cs="Times New Roman"/>
                <w:sz w:val="24"/>
              </w:rPr>
              <w:t>Document reference number: N22</w:t>
            </w:r>
          </w:p>
        </w:tc>
      </w:tr>
      <w:tr w:rsidR="005E6B8C" w:rsidRPr="00B97EF3" w:rsidTr="007F16F5">
        <w:tc>
          <w:tcPr>
            <w:tcW w:w="5000" w:type="pct"/>
          </w:tcPr>
          <w:p w:rsidR="005E6B8C" w:rsidRPr="00B97EF3" w:rsidRDefault="009563F7" w:rsidP="007F16F5">
            <w:pPr>
              <w:spacing w:before="60" w:after="60"/>
              <w:rPr>
                <w:rFonts w:ascii="Arial" w:eastAsia="Calibri" w:hAnsi="Arial" w:cs="Times New Roman"/>
                <w:sz w:val="24"/>
              </w:rPr>
            </w:pPr>
            <w:r>
              <w:rPr>
                <w:rFonts w:ascii="Arial" w:eastAsia="Calibri" w:hAnsi="Arial" w:cs="Times New Roman"/>
                <w:sz w:val="24"/>
              </w:rPr>
              <w:t xml:space="preserve">Version </w:t>
            </w:r>
            <w:r w:rsidR="00AA5612">
              <w:rPr>
                <w:rFonts w:ascii="Arial" w:eastAsia="Calibri" w:hAnsi="Arial" w:cs="Times New Roman"/>
                <w:sz w:val="24"/>
              </w:rPr>
              <w:t>1.</w:t>
            </w:r>
            <w:r w:rsidR="00330FD7">
              <w:rPr>
                <w:rFonts w:ascii="Arial" w:eastAsia="Calibri" w:hAnsi="Arial" w:cs="Times New Roman"/>
                <w:sz w:val="24"/>
              </w:rPr>
              <w:t>3</w:t>
            </w:r>
          </w:p>
        </w:tc>
      </w:tr>
      <w:tr w:rsidR="005E6B8C" w:rsidRPr="00B97EF3" w:rsidTr="007F16F5">
        <w:tc>
          <w:tcPr>
            <w:tcW w:w="5000" w:type="pct"/>
          </w:tcPr>
          <w:p w:rsidR="005E6B8C" w:rsidRPr="00B97EF3" w:rsidRDefault="009563F7" w:rsidP="00513121">
            <w:pPr>
              <w:spacing w:before="60" w:after="60"/>
              <w:rPr>
                <w:rFonts w:ascii="Arial" w:eastAsia="Calibri" w:hAnsi="Arial" w:cs="Times New Roman"/>
                <w:sz w:val="24"/>
              </w:rPr>
            </w:pPr>
            <w:r>
              <w:rPr>
                <w:rFonts w:ascii="Arial" w:eastAsia="Calibri" w:hAnsi="Arial" w:cs="Times New Roman"/>
                <w:sz w:val="24"/>
              </w:rPr>
              <w:t xml:space="preserve">Publish Date: </w:t>
            </w:r>
            <w:bookmarkStart w:id="0" w:name="_GoBack"/>
            <w:bookmarkEnd w:id="0"/>
            <w:sdt>
              <w:sdtPr>
                <w:rPr>
                  <w:rFonts w:ascii="Arial" w:eastAsia="Calibri" w:hAnsi="Arial" w:cs="Times New Roman"/>
                  <w:sz w:val="24"/>
                </w:rPr>
                <w:alias w:val="Publish Date"/>
                <w:tag w:val=""/>
                <w:id w:val="-1405599569"/>
                <w:placeholder>
                  <w:docPart w:val="3C61B6F08DDB44C7B79DC71E4F9A35A5"/>
                </w:placeholder>
                <w:dataBinding w:prefixMappings="xmlns:ns0='http://schemas.microsoft.com/office/2006/coverPageProps' " w:xpath="/ns0:CoverPageProperties[1]/ns0:PublishDate[1]" w:storeItemID="{55AF091B-3C7A-41E3-B477-F2FDAA23CFDA}"/>
                <w:date w:fullDate="2017-07-01T00:00:00Z">
                  <w:dateFormat w:val="d/MM/yyyy"/>
                  <w:lid w:val="en-AU"/>
                  <w:storeMappedDataAs w:val="dateTime"/>
                  <w:calendar w:val="gregorian"/>
                </w:date>
              </w:sdtPr>
              <w:sdtEndPr/>
              <w:sdtContent>
                <w:r w:rsidR="00237383">
                  <w:rPr>
                    <w:rFonts w:ascii="Arial" w:eastAsia="Calibri" w:hAnsi="Arial" w:cs="Times New Roman"/>
                    <w:sz w:val="24"/>
                  </w:rPr>
                  <w:t>1/07</w:t>
                </w:r>
                <w:r w:rsidR="00513121">
                  <w:rPr>
                    <w:rFonts w:ascii="Arial" w:eastAsia="Calibri" w:hAnsi="Arial" w:cs="Times New Roman"/>
                    <w:sz w:val="24"/>
                  </w:rPr>
                  <w:t>/2017</w:t>
                </w:r>
              </w:sdtContent>
            </w:sdt>
          </w:p>
        </w:tc>
      </w:tr>
    </w:tbl>
    <w:p w:rsidR="00BC7BC9" w:rsidRPr="001877D3" w:rsidRDefault="008252FA" w:rsidP="00162FD6">
      <w:pPr>
        <w:pStyle w:val="Heading2"/>
        <w:widowControl/>
        <w:ind w:left="709" w:hanging="709"/>
      </w:pPr>
      <w:r w:rsidRPr="002C6357">
        <w:t>Keywords</w:t>
      </w:r>
    </w:p>
    <w:p w:rsidR="004A4EFB" w:rsidRDefault="004A4EFB" w:rsidP="0064341D">
      <w:pPr>
        <w:pStyle w:val="BodyText"/>
        <w:widowControl/>
        <w:contextualSpacing w:val="0"/>
      </w:pPr>
      <w:r w:rsidRPr="004A4EFB">
        <w:t xml:space="preserve">Service provider, </w:t>
      </w:r>
      <w:r w:rsidR="00D65246">
        <w:t>plan,</w:t>
      </w:r>
      <w:r w:rsidRPr="004A4EFB">
        <w:t xml:space="preserve"> choice and control, self-manage</w:t>
      </w:r>
      <w:r w:rsidR="00D65246">
        <w:t xml:space="preserve">, panel contract, service agreement, disability service </w:t>
      </w:r>
      <w:proofErr w:type="spellStart"/>
      <w:r w:rsidR="00D65246">
        <w:t>organisations</w:t>
      </w:r>
      <w:proofErr w:type="spellEnd"/>
      <w:r w:rsidR="00D65246">
        <w:t>, outcomes</w:t>
      </w:r>
      <w:r w:rsidRPr="004A4EFB">
        <w:t xml:space="preserve">. </w:t>
      </w:r>
    </w:p>
    <w:p w:rsidR="005E6B8C" w:rsidRDefault="005E6B8C" w:rsidP="0064341D">
      <w:pPr>
        <w:pStyle w:val="BodyText"/>
        <w:widowControl/>
        <w:spacing w:before="0"/>
      </w:pPr>
    </w:p>
    <w:p w:rsidR="002C6357" w:rsidRDefault="002C6357" w:rsidP="0064341D">
      <w:pPr>
        <w:pStyle w:val="Heading2"/>
        <w:widowControl/>
        <w:spacing w:before="0"/>
        <w:ind w:left="709" w:hanging="709"/>
      </w:pPr>
      <w:r w:rsidRPr="002C6357">
        <w:t>Policy statement</w:t>
      </w:r>
    </w:p>
    <w:p w:rsidR="000251EE" w:rsidRDefault="000251EE" w:rsidP="0064341D">
      <w:pPr>
        <w:pStyle w:val="BodyText"/>
        <w:widowControl/>
        <w:contextualSpacing w:val="0"/>
      </w:pPr>
      <w:r>
        <w:t xml:space="preserve">This operational policy describes the </w:t>
      </w:r>
      <w:r w:rsidR="00A67C30">
        <w:t>relationship</w:t>
      </w:r>
      <w:r>
        <w:t xml:space="preserve"> between people with disability</w:t>
      </w:r>
      <w:r w:rsidR="00A67C30">
        <w:t xml:space="preserve">, </w:t>
      </w:r>
      <w:r>
        <w:t>their chosen service provider and WA NDIS</w:t>
      </w:r>
      <w:r w:rsidR="00A67C30">
        <w:t>.</w:t>
      </w:r>
    </w:p>
    <w:p w:rsidR="005E6B8C" w:rsidRPr="005E6B8C" w:rsidRDefault="005E6B8C" w:rsidP="0064341D">
      <w:pPr>
        <w:pStyle w:val="BodyText"/>
        <w:spacing w:before="0"/>
      </w:pPr>
    </w:p>
    <w:p w:rsidR="002C6357" w:rsidRPr="001877D3" w:rsidRDefault="002C6357" w:rsidP="0064341D">
      <w:pPr>
        <w:pStyle w:val="Heading2"/>
        <w:widowControl/>
        <w:spacing w:before="0"/>
        <w:ind w:left="709" w:hanging="709"/>
      </w:pPr>
      <w:r>
        <w:t>Principles</w:t>
      </w:r>
    </w:p>
    <w:p w:rsidR="002D0951" w:rsidRDefault="001877D3" w:rsidP="00162FD6">
      <w:pPr>
        <w:pStyle w:val="BodyText"/>
        <w:widowControl/>
      </w:pPr>
      <w:r>
        <w:t>People with disability have the same right as other members of society to participate in, direct and implement the decisions that affect their lives</w:t>
      </w:r>
      <w:r w:rsidR="002D0951">
        <w:t>.</w:t>
      </w:r>
    </w:p>
    <w:p w:rsidR="001877D3" w:rsidRDefault="001877D3" w:rsidP="00162FD6">
      <w:pPr>
        <w:pStyle w:val="BodyText"/>
        <w:widowControl/>
      </w:pPr>
      <w:r>
        <w:t xml:space="preserve"> </w:t>
      </w:r>
    </w:p>
    <w:p w:rsidR="002D0951" w:rsidRDefault="001877D3" w:rsidP="00162FD6">
      <w:pPr>
        <w:pStyle w:val="BodyText"/>
        <w:widowControl/>
      </w:pPr>
      <w:r>
        <w:t xml:space="preserve">People with disability can exercise choice and control in the selection, design and implementation of their supports and services. </w:t>
      </w:r>
    </w:p>
    <w:p w:rsidR="001877D3" w:rsidRDefault="001877D3" w:rsidP="00162FD6">
      <w:pPr>
        <w:pStyle w:val="BodyText"/>
        <w:widowControl/>
      </w:pPr>
      <w:r>
        <w:t xml:space="preserve"> </w:t>
      </w:r>
    </w:p>
    <w:p w:rsidR="001877D3" w:rsidRDefault="001877D3" w:rsidP="00162FD6">
      <w:pPr>
        <w:pStyle w:val="BodyText"/>
        <w:widowControl/>
      </w:pPr>
      <w:r>
        <w:t xml:space="preserve">The lives of people with disability, their families and </w:t>
      </w:r>
      <w:proofErr w:type="spellStart"/>
      <w:r>
        <w:t>carers</w:t>
      </w:r>
      <w:proofErr w:type="spellEnd"/>
      <w:r>
        <w:t xml:space="preserve"> are enhanced when they can determine their preferred supports and services and exercise control over the resources as detailed in the plan, to the extent that they desire and have capacity for.</w:t>
      </w:r>
    </w:p>
    <w:p w:rsidR="002D0951" w:rsidRDefault="002D0951" w:rsidP="00162FD6">
      <w:pPr>
        <w:pStyle w:val="BodyText"/>
        <w:widowControl/>
      </w:pPr>
    </w:p>
    <w:p w:rsidR="002C6357" w:rsidRDefault="001877D3" w:rsidP="0064341D">
      <w:pPr>
        <w:pStyle w:val="BodyText"/>
        <w:widowControl/>
        <w:spacing w:before="0"/>
      </w:pPr>
      <w:r>
        <w:t xml:space="preserve">The </w:t>
      </w:r>
      <w:r w:rsidR="005E6B8C">
        <w:t xml:space="preserve">Disability Services </w:t>
      </w:r>
      <w:r>
        <w:t>Commission</w:t>
      </w:r>
      <w:r w:rsidR="005E6B8C">
        <w:t xml:space="preserve"> (</w:t>
      </w:r>
      <w:r w:rsidR="00494FAE">
        <w:t xml:space="preserve">the </w:t>
      </w:r>
      <w:r w:rsidR="005E6B8C">
        <w:t>Commission)</w:t>
      </w:r>
      <w:r>
        <w:t xml:space="preserve"> maintains a strong partnership with the community sector, with disability </w:t>
      </w:r>
      <w:r w:rsidR="00237383">
        <w:t xml:space="preserve">sector </w:t>
      </w:r>
      <w:proofErr w:type="spellStart"/>
      <w:r>
        <w:t>organisations</w:t>
      </w:r>
      <w:proofErr w:type="spellEnd"/>
      <w:r>
        <w:t xml:space="preserve"> being key stakeholders in the design and delivery of disability services in </w:t>
      </w:r>
      <w:r w:rsidR="006C12DF">
        <w:t>WA</w:t>
      </w:r>
      <w:r>
        <w:t>.</w:t>
      </w:r>
    </w:p>
    <w:p w:rsidR="005E6B8C" w:rsidRDefault="005E6B8C" w:rsidP="0064341D">
      <w:pPr>
        <w:pStyle w:val="BodyText"/>
        <w:widowControl/>
        <w:spacing w:before="0"/>
      </w:pPr>
    </w:p>
    <w:p w:rsidR="004A4EFB" w:rsidRPr="00D65246" w:rsidRDefault="004A4EFB" w:rsidP="0064341D">
      <w:pPr>
        <w:pStyle w:val="Heading2"/>
        <w:widowControl/>
        <w:spacing w:before="0"/>
        <w:ind w:left="709" w:hanging="709"/>
        <w:rPr>
          <w:sz w:val="24"/>
          <w:szCs w:val="24"/>
          <w:lang w:val="en-AU"/>
        </w:rPr>
      </w:pPr>
      <w:r w:rsidRPr="00D65246">
        <w:t>Introduction</w:t>
      </w:r>
      <w:r w:rsidRPr="00D65246">
        <w:rPr>
          <w:sz w:val="24"/>
          <w:szCs w:val="24"/>
          <w:lang w:val="en-AU"/>
        </w:rPr>
        <w:t xml:space="preserve"> </w:t>
      </w:r>
    </w:p>
    <w:p w:rsidR="00494FAE" w:rsidRDefault="004A4EFB" w:rsidP="0064341D">
      <w:pPr>
        <w:pStyle w:val="BodyText"/>
        <w:widowControl/>
        <w:rPr>
          <w:lang w:val="en-AU"/>
        </w:rPr>
      </w:pPr>
      <w:r w:rsidRPr="0037227F">
        <w:rPr>
          <w:lang w:val="en-AU"/>
        </w:rPr>
        <w:t>People who receive WA NDIS funding may choose</w:t>
      </w:r>
      <w:r w:rsidR="006C12DF">
        <w:rPr>
          <w:lang w:val="en-AU"/>
        </w:rPr>
        <w:t xml:space="preserve"> </w:t>
      </w:r>
      <w:r w:rsidRPr="0037227F">
        <w:rPr>
          <w:lang w:val="en-AU"/>
        </w:rPr>
        <w:t xml:space="preserve">a service provider </w:t>
      </w:r>
      <w:r w:rsidR="00065AB8">
        <w:rPr>
          <w:lang w:val="en-AU"/>
        </w:rPr>
        <w:t>who registered with the Commission and is on the Disability Services Provider Panel (DSPP)</w:t>
      </w:r>
      <w:r w:rsidR="00D8235D">
        <w:rPr>
          <w:lang w:val="en-AU"/>
        </w:rPr>
        <w:t xml:space="preserve"> </w:t>
      </w:r>
      <w:r w:rsidRPr="005E6B8C">
        <w:rPr>
          <w:lang w:val="en-AU"/>
        </w:rPr>
        <w:t>to engage a service provider directly</w:t>
      </w:r>
      <w:r w:rsidR="00D22151" w:rsidRPr="005E6B8C">
        <w:rPr>
          <w:lang w:val="en-AU"/>
        </w:rPr>
        <w:t xml:space="preserve"> by self-managing funding</w:t>
      </w:r>
      <w:r w:rsidRPr="00513121">
        <w:rPr>
          <w:lang w:val="en-AU"/>
        </w:rPr>
        <w:t xml:space="preserve">.  </w:t>
      </w:r>
    </w:p>
    <w:p w:rsidR="005E6B8C" w:rsidRPr="005E6B8C" w:rsidRDefault="005E6B8C" w:rsidP="0064341D">
      <w:pPr>
        <w:pStyle w:val="BodyText"/>
        <w:widowControl/>
        <w:spacing w:before="0"/>
        <w:rPr>
          <w:szCs w:val="26"/>
          <w:lang w:val="en-AU"/>
        </w:rPr>
      </w:pPr>
    </w:p>
    <w:p w:rsidR="004A4EFB" w:rsidRDefault="004A4EFB" w:rsidP="00162FD6">
      <w:pPr>
        <w:pStyle w:val="BodyText"/>
        <w:widowControl/>
        <w:rPr>
          <w:lang w:val="en-AU"/>
        </w:rPr>
      </w:pPr>
      <w:r w:rsidRPr="004A4EFB">
        <w:rPr>
          <w:lang w:val="en-AU"/>
        </w:rPr>
        <w:lastRenderedPageBreak/>
        <w:t xml:space="preserve">A </w:t>
      </w:r>
      <w:r w:rsidRPr="004A4EFB">
        <w:rPr>
          <w:b/>
          <w:lang w:val="en-AU"/>
        </w:rPr>
        <w:t>service provider</w:t>
      </w:r>
      <w:r w:rsidRPr="004A4EFB">
        <w:rPr>
          <w:lang w:val="en-AU"/>
        </w:rPr>
        <w:t xml:space="preserve"> is </w:t>
      </w:r>
      <w:r w:rsidR="00065AB8">
        <w:rPr>
          <w:lang w:val="en-AU"/>
        </w:rPr>
        <w:t>an entity that is registered to be on the DSPP</w:t>
      </w:r>
      <w:r w:rsidR="00237383">
        <w:rPr>
          <w:lang w:val="en-AU"/>
        </w:rPr>
        <w:t xml:space="preserve"> </w:t>
      </w:r>
      <w:r w:rsidRPr="004A4EFB">
        <w:rPr>
          <w:lang w:val="en-AU"/>
        </w:rPr>
        <w:t>that provides paid</w:t>
      </w:r>
      <w:r w:rsidR="00943901">
        <w:rPr>
          <w:lang w:val="en-AU"/>
        </w:rPr>
        <w:t xml:space="preserve"> </w:t>
      </w:r>
      <w:r w:rsidRPr="004A4EFB">
        <w:rPr>
          <w:lang w:val="en-AU"/>
        </w:rPr>
        <w:t xml:space="preserve">services which are identified in the individual plan and funded through WA NDIS.  </w:t>
      </w:r>
    </w:p>
    <w:p w:rsidR="005E6B8C" w:rsidRPr="004A4EFB" w:rsidRDefault="005E6B8C" w:rsidP="00162FD6">
      <w:pPr>
        <w:pStyle w:val="BodyText"/>
        <w:widowControl/>
        <w:rPr>
          <w:lang w:val="en-AU"/>
        </w:rPr>
      </w:pPr>
    </w:p>
    <w:p w:rsidR="004A4EFB" w:rsidRPr="001877D3" w:rsidRDefault="004A4EFB" w:rsidP="0064341D">
      <w:pPr>
        <w:pStyle w:val="Heading2"/>
        <w:widowControl/>
        <w:spacing w:before="0"/>
        <w:ind w:left="709" w:hanging="709"/>
        <w:rPr>
          <w:szCs w:val="26"/>
          <w:lang w:val="en-AU"/>
        </w:rPr>
      </w:pPr>
      <w:r w:rsidRPr="001877D3">
        <w:rPr>
          <w:szCs w:val="26"/>
          <w:lang w:val="en-AU"/>
        </w:rPr>
        <w:t>Implementation</w:t>
      </w:r>
    </w:p>
    <w:p w:rsidR="004A4EFB" w:rsidRPr="004A4EFB" w:rsidRDefault="004A4EFB" w:rsidP="00162FD6">
      <w:pPr>
        <w:pStyle w:val="BodyText"/>
        <w:widowControl/>
        <w:rPr>
          <w:lang w:val="en-AU"/>
        </w:rPr>
      </w:pPr>
      <w:r w:rsidRPr="004A4EFB">
        <w:rPr>
          <w:lang w:val="en-AU"/>
        </w:rPr>
        <w:t>This operational policy will be implemented in WA NDIS</w:t>
      </w:r>
      <w:r w:rsidR="0026111B">
        <w:rPr>
          <w:lang w:val="en-AU"/>
        </w:rPr>
        <w:t xml:space="preserve"> areas</w:t>
      </w:r>
      <w:r w:rsidR="00237383">
        <w:rPr>
          <w:lang w:val="en-AU"/>
        </w:rPr>
        <w:t>.</w:t>
      </w:r>
    </w:p>
    <w:p w:rsidR="004A4EFB" w:rsidRPr="0037227F" w:rsidRDefault="004A4EFB" w:rsidP="00162FD6">
      <w:pPr>
        <w:pStyle w:val="BodyText"/>
        <w:widowControl/>
      </w:pPr>
    </w:p>
    <w:p w:rsidR="00162FD6" w:rsidRPr="00162FD6" w:rsidRDefault="00162FD6" w:rsidP="00162FD6">
      <w:pPr>
        <w:pStyle w:val="BodyText"/>
        <w:widowControl/>
        <w:rPr>
          <w:lang w:val="en"/>
        </w:rPr>
      </w:pPr>
      <w:r w:rsidRPr="0037227F">
        <w:rPr>
          <w:lang w:val="en"/>
        </w:rPr>
        <w:t xml:space="preserve">To be approved </w:t>
      </w:r>
      <w:r w:rsidR="00CF39AA" w:rsidRPr="0037227F">
        <w:rPr>
          <w:lang w:val="en"/>
        </w:rPr>
        <w:t>to be on the DSPP</w:t>
      </w:r>
      <w:r w:rsidRPr="0037227F">
        <w:rPr>
          <w:lang w:val="en"/>
        </w:rPr>
        <w:t xml:space="preserve">, a service provider must meet specific governance, financial and qualitative criteria that demonstrate a range of competencies. </w:t>
      </w:r>
      <w:r w:rsidR="00CF39AA" w:rsidRPr="0037227F">
        <w:rPr>
          <w:lang w:val="en"/>
        </w:rPr>
        <w:t>Being on the DSPP</w:t>
      </w:r>
      <w:r w:rsidRPr="0037227F">
        <w:rPr>
          <w:lang w:val="en"/>
        </w:rPr>
        <w:t xml:space="preserve"> does not guarantee that individuals will choose an </w:t>
      </w:r>
      <w:r w:rsidRPr="0037227F">
        <w:rPr>
          <w:lang w:val="en-AU"/>
        </w:rPr>
        <w:t>organisation</w:t>
      </w:r>
      <w:r w:rsidRPr="0037227F">
        <w:rPr>
          <w:lang w:val="en"/>
        </w:rPr>
        <w:t xml:space="preserve"> to provide services.</w:t>
      </w:r>
      <w:r w:rsidRPr="00162FD6">
        <w:rPr>
          <w:lang w:val="en"/>
        </w:rPr>
        <w:t xml:space="preserve"> </w:t>
      </w:r>
    </w:p>
    <w:p w:rsidR="00162FD6" w:rsidRPr="00162FD6" w:rsidRDefault="00162FD6" w:rsidP="00162FD6">
      <w:pPr>
        <w:pStyle w:val="BodyText"/>
        <w:widowControl/>
        <w:rPr>
          <w:lang w:val="en-AU"/>
        </w:rPr>
      </w:pPr>
    </w:p>
    <w:p w:rsidR="00FA7266" w:rsidRDefault="00684632" w:rsidP="00162FD6">
      <w:pPr>
        <w:pStyle w:val="BodyText"/>
        <w:widowControl/>
        <w:rPr>
          <w:lang w:val="en-AU"/>
        </w:rPr>
      </w:pPr>
      <w:r>
        <w:rPr>
          <w:lang w:val="en-AU"/>
        </w:rPr>
        <w:t>S</w:t>
      </w:r>
      <w:r w:rsidRPr="00162FD6">
        <w:rPr>
          <w:lang w:val="en-AU"/>
        </w:rPr>
        <w:t>ervice</w:t>
      </w:r>
      <w:r w:rsidR="00162FD6" w:rsidRPr="00162FD6">
        <w:rPr>
          <w:lang w:val="en-AU"/>
        </w:rPr>
        <w:t xml:space="preserve"> provider</w:t>
      </w:r>
      <w:r w:rsidR="00CF39AA">
        <w:rPr>
          <w:lang w:val="en-AU"/>
        </w:rPr>
        <w:t>s on the DSPP</w:t>
      </w:r>
      <w:r w:rsidR="00162FD6" w:rsidRPr="00162FD6">
        <w:rPr>
          <w:lang w:val="en-AU"/>
        </w:rPr>
        <w:t xml:space="preserve"> will have a Service </w:t>
      </w:r>
      <w:r w:rsidR="009C2918">
        <w:rPr>
          <w:lang w:val="en-AU"/>
        </w:rPr>
        <w:t>A</w:t>
      </w:r>
      <w:r w:rsidR="00162FD6" w:rsidRPr="00162FD6">
        <w:rPr>
          <w:lang w:val="en-AU"/>
        </w:rPr>
        <w:t xml:space="preserve">greement with the </w:t>
      </w:r>
      <w:proofErr w:type="gramStart"/>
      <w:r w:rsidR="00162FD6" w:rsidRPr="00162FD6">
        <w:rPr>
          <w:lang w:val="en-AU"/>
        </w:rPr>
        <w:t>Commission</w:t>
      </w:r>
      <w:r w:rsidR="005E6B8C">
        <w:rPr>
          <w:lang w:val="en-AU"/>
        </w:rPr>
        <w:t>,</w:t>
      </w:r>
      <w:proofErr w:type="gramEnd"/>
      <w:r w:rsidR="005E6B8C">
        <w:rPr>
          <w:lang w:val="en-AU"/>
        </w:rPr>
        <w:t xml:space="preserve"> </w:t>
      </w:r>
      <w:r w:rsidR="00162FD6" w:rsidRPr="00162FD6">
        <w:rPr>
          <w:lang w:val="en-AU"/>
        </w:rPr>
        <w:t>this is the contract that sets out the obligations of both parties</w:t>
      </w:r>
      <w:r w:rsidR="00FA7266">
        <w:rPr>
          <w:lang w:val="en-AU"/>
        </w:rPr>
        <w:t xml:space="preserve">: i.e., </w:t>
      </w:r>
      <w:r w:rsidR="005E6B8C">
        <w:rPr>
          <w:rFonts w:eastAsia="Times New Roman"/>
        </w:rPr>
        <w:t>t</w:t>
      </w:r>
      <w:r w:rsidR="00FA7266" w:rsidRPr="0056151D">
        <w:rPr>
          <w:rFonts w:eastAsia="Times New Roman"/>
        </w:rPr>
        <w:t xml:space="preserve">he </w:t>
      </w:r>
      <w:r w:rsidR="009C2918">
        <w:rPr>
          <w:rFonts w:eastAsia="Times New Roman"/>
        </w:rPr>
        <w:t>S</w:t>
      </w:r>
      <w:r w:rsidR="0012207E">
        <w:rPr>
          <w:rFonts w:eastAsia="Times New Roman"/>
        </w:rPr>
        <w:t>ervice</w:t>
      </w:r>
      <w:r w:rsidR="00206BA6">
        <w:rPr>
          <w:rFonts w:eastAsia="Times New Roman"/>
        </w:rPr>
        <w:t xml:space="preserve"> </w:t>
      </w:r>
      <w:r w:rsidR="009C2918">
        <w:rPr>
          <w:rFonts w:eastAsia="Times New Roman"/>
        </w:rPr>
        <w:t>A</w:t>
      </w:r>
      <w:r w:rsidR="00FA7266" w:rsidRPr="0056151D">
        <w:rPr>
          <w:rFonts w:eastAsia="Times New Roman"/>
        </w:rPr>
        <w:t>greement focuses on the compliance (accountability, quality and safeguarding) structures between the service provider and the</w:t>
      </w:r>
      <w:r w:rsidR="00FA7266">
        <w:rPr>
          <w:rFonts w:eastAsia="Times New Roman"/>
        </w:rPr>
        <w:t xml:space="preserve"> Commission. </w:t>
      </w:r>
    </w:p>
    <w:p w:rsidR="00FA7266" w:rsidRDefault="00FA7266" w:rsidP="00162FD6">
      <w:pPr>
        <w:pStyle w:val="BodyText"/>
        <w:widowControl/>
        <w:rPr>
          <w:lang w:val="en-AU"/>
        </w:rPr>
      </w:pPr>
    </w:p>
    <w:p w:rsidR="00684632" w:rsidRPr="0070030D" w:rsidRDefault="00162FD6" w:rsidP="00162FD6">
      <w:pPr>
        <w:pStyle w:val="BodyText"/>
        <w:widowControl/>
        <w:rPr>
          <w:lang w:val="en-AU"/>
        </w:rPr>
      </w:pPr>
      <w:r w:rsidRPr="0070030D">
        <w:rPr>
          <w:lang w:val="en-AU"/>
        </w:rPr>
        <w:t xml:space="preserve">It </w:t>
      </w:r>
      <w:r w:rsidR="009D3DF7" w:rsidRPr="0070030D">
        <w:rPr>
          <w:lang w:val="en-AU"/>
        </w:rPr>
        <w:t xml:space="preserve">also describes </w:t>
      </w:r>
      <w:r w:rsidRPr="0070030D">
        <w:rPr>
          <w:lang w:val="en-AU"/>
        </w:rPr>
        <w:t xml:space="preserve">the type </w:t>
      </w:r>
      <w:r w:rsidR="00D35DA4">
        <w:rPr>
          <w:lang w:val="en-AU"/>
        </w:rPr>
        <w:t>of</w:t>
      </w:r>
      <w:r w:rsidR="00D35DA4" w:rsidRPr="0070030D">
        <w:rPr>
          <w:lang w:val="en-AU"/>
        </w:rPr>
        <w:t xml:space="preserve"> </w:t>
      </w:r>
      <w:r w:rsidRPr="0070030D">
        <w:rPr>
          <w:lang w:val="en-AU"/>
        </w:rPr>
        <w:t xml:space="preserve">activities that the service provider can provide, the outcomes to be </w:t>
      </w:r>
      <w:r w:rsidR="009D3DF7" w:rsidRPr="0070030D">
        <w:rPr>
          <w:lang w:val="en-AU"/>
        </w:rPr>
        <w:t xml:space="preserve">delivered </w:t>
      </w:r>
      <w:r w:rsidR="002D7F0E" w:rsidRPr="0070030D">
        <w:rPr>
          <w:lang w:val="en-AU"/>
        </w:rPr>
        <w:t>and the</w:t>
      </w:r>
      <w:r w:rsidRPr="0070030D">
        <w:rPr>
          <w:lang w:val="en-AU"/>
        </w:rPr>
        <w:t xml:space="preserve"> reporting and quality requirements</w:t>
      </w:r>
      <w:r w:rsidR="00684632" w:rsidRPr="0070030D">
        <w:rPr>
          <w:lang w:val="en-AU"/>
        </w:rPr>
        <w:t xml:space="preserve">. Being on </w:t>
      </w:r>
      <w:r w:rsidR="00D35DA4">
        <w:rPr>
          <w:lang w:val="en-AU"/>
        </w:rPr>
        <w:t>a</w:t>
      </w:r>
      <w:r w:rsidR="00684632" w:rsidRPr="0070030D">
        <w:rPr>
          <w:lang w:val="en-AU"/>
        </w:rPr>
        <w:t xml:space="preserve"> </w:t>
      </w:r>
      <w:r w:rsidR="00C04478">
        <w:rPr>
          <w:color w:val="000000" w:themeColor="text1"/>
          <w:lang w:val="en-AU"/>
        </w:rPr>
        <w:t>DSPP</w:t>
      </w:r>
      <w:r w:rsidR="00D35DA4">
        <w:rPr>
          <w:color w:val="000000" w:themeColor="text1"/>
          <w:lang w:val="en-AU"/>
        </w:rPr>
        <w:t xml:space="preserve"> </w:t>
      </w:r>
      <w:r w:rsidR="00684632" w:rsidRPr="0037227F">
        <w:rPr>
          <w:rFonts w:cs="Arial"/>
          <w:iCs/>
          <w:color w:val="000000" w:themeColor="text1"/>
        </w:rPr>
        <w:t>is contingent on the acceptance of the WA NDIS Support Clusters and Price Framework (or similar frameworks) as and when they are implemented</w:t>
      </w:r>
      <w:r w:rsidR="00684632" w:rsidRPr="0070030D">
        <w:rPr>
          <w:rFonts w:cs="Arial"/>
          <w:iCs/>
          <w:color w:val="558ED5"/>
        </w:rPr>
        <w:t>.</w:t>
      </w:r>
    </w:p>
    <w:p w:rsidR="004A4EFB" w:rsidRPr="0070030D" w:rsidRDefault="004A4EFB" w:rsidP="00162FD6">
      <w:pPr>
        <w:pStyle w:val="BodyText"/>
        <w:widowControl/>
        <w:rPr>
          <w:lang w:val="en"/>
        </w:rPr>
      </w:pPr>
    </w:p>
    <w:p w:rsidR="004A4EFB" w:rsidRDefault="004A4EFB" w:rsidP="00162FD6">
      <w:pPr>
        <w:pStyle w:val="BodyText"/>
        <w:widowControl/>
        <w:rPr>
          <w:lang w:val="en-AU"/>
        </w:rPr>
      </w:pPr>
      <w:r w:rsidRPr="0070030D">
        <w:rPr>
          <w:lang w:val="en-AU"/>
        </w:rPr>
        <w:t xml:space="preserve">This </w:t>
      </w:r>
      <w:r w:rsidR="00C04478">
        <w:rPr>
          <w:lang w:val="en-AU"/>
        </w:rPr>
        <w:t>S</w:t>
      </w:r>
      <w:r w:rsidR="00690F4C">
        <w:rPr>
          <w:lang w:val="en-AU"/>
        </w:rPr>
        <w:t xml:space="preserve">ervice </w:t>
      </w:r>
      <w:r w:rsidR="009C2918">
        <w:rPr>
          <w:lang w:val="en-AU"/>
        </w:rPr>
        <w:t>A</w:t>
      </w:r>
      <w:r w:rsidRPr="0070030D">
        <w:rPr>
          <w:lang w:val="en-AU"/>
        </w:rPr>
        <w:t>greement operates to ensure that people with disability are provided with a quality service that meets the National Standards</w:t>
      </w:r>
      <w:r w:rsidR="002D7F0E" w:rsidRPr="0070030D">
        <w:rPr>
          <w:lang w:val="en-AU"/>
        </w:rPr>
        <w:t xml:space="preserve"> for Disability Services</w:t>
      </w:r>
      <w:r w:rsidRPr="0070030D">
        <w:rPr>
          <w:lang w:val="en-AU"/>
        </w:rPr>
        <w:t xml:space="preserve">. Service providers with a Service </w:t>
      </w:r>
      <w:r w:rsidR="00237383">
        <w:rPr>
          <w:lang w:val="en-AU"/>
        </w:rPr>
        <w:t>A</w:t>
      </w:r>
      <w:r w:rsidRPr="0070030D">
        <w:rPr>
          <w:lang w:val="en-AU"/>
        </w:rPr>
        <w:t>greeme</w:t>
      </w:r>
      <w:r w:rsidR="00943901">
        <w:rPr>
          <w:lang w:val="en-AU"/>
        </w:rPr>
        <w:t>n</w:t>
      </w:r>
      <w:r w:rsidRPr="0070030D">
        <w:rPr>
          <w:lang w:val="en-AU"/>
        </w:rPr>
        <w:t>t</w:t>
      </w:r>
      <w:r w:rsidR="00DB288E">
        <w:rPr>
          <w:lang w:val="en-AU"/>
        </w:rPr>
        <w:t xml:space="preserve"> must me</w:t>
      </w:r>
      <w:r w:rsidR="00943901">
        <w:rPr>
          <w:lang w:val="en-AU"/>
        </w:rPr>
        <w:t>e</w:t>
      </w:r>
      <w:r w:rsidR="00DB288E">
        <w:rPr>
          <w:lang w:val="en-AU"/>
        </w:rPr>
        <w:t>t the mandatory quality requirements of the DSPP. The requirements are based on risk and service type as de</w:t>
      </w:r>
      <w:r w:rsidR="00943901">
        <w:rPr>
          <w:lang w:val="en-AU"/>
        </w:rPr>
        <w:t>s</w:t>
      </w:r>
      <w:r w:rsidR="00DB288E">
        <w:rPr>
          <w:lang w:val="en-AU"/>
        </w:rPr>
        <w:t xml:space="preserve">cribed in the DSPP Request for Registration document. </w:t>
      </w:r>
    </w:p>
    <w:p w:rsidR="00237383" w:rsidRPr="0070030D" w:rsidRDefault="00237383" w:rsidP="00162FD6">
      <w:pPr>
        <w:pStyle w:val="BodyText"/>
        <w:widowControl/>
        <w:rPr>
          <w:lang w:val="en-AU"/>
        </w:rPr>
      </w:pPr>
    </w:p>
    <w:p w:rsidR="00DC7C25" w:rsidRPr="0070030D" w:rsidRDefault="004A4EFB" w:rsidP="00162FD6">
      <w:pPr>
        <w:pStyle w:val="BodyText"/>
        <w:widowControl/>
        <w:rPr>
          <w:lang w:val="en-AU"/>
        </w:rPr>
      </w:pPr>
      <w:r w:rsidRPr="0070030D">
        <w:rPr>
          <w:lang w:val="en-AU"/>
        </w:rPr>
        <w:t xml:space="preserve">When a </w:t>
      </w:r>
      <w:r w:rsidR="00237383">
        <w:rPr>
          <w:lang w:val="en-AU"/>
        </w:rPr>
        <w:t>S</w:t>
      </w:r>
      <w:r w:rsidRPr="0070030D">
        <w:rPr>
          <w:lang w:val="en-AU"/>
        </w:rPr>
        <w:t xml:space="preserve">ervice </w:t>
      </w:r>
      <w:r w:rsidR="00237383">
        <w:rPr>
          <w:lang w:val="en-AU"/>
        </w:rPr>
        <w:t>A</w:t>
      </w:r>
      <w:r w:rsidRPr="0070030D">
        <w:rPr>
          <w:lang w:val="en-AU"/>
        </w:rPr>
        <w:t>greement is established, the Commission will assign a Service Contract</w:t>
      </w:r>
      <w:r w:rsidR="00B82A3C" w:rsidRPr="0070030D">
        <w:rPr>
          <w:lang w:val="en-AU"/>
        </w:rPr>
        <w:t>ing</w:t>
      </w:r>
      <w:r w:rsidRPr="0070030D">
        <w:rPr>
          <w:lang w:val="en-AU"/>
        </w:rPr>
        <w:t xml:space="preserve"> and Development Officer to manage the agreement. This officer is the main point of contact in relation to the content </w:t>
      </w:r>
      <w:r w:rsidR="0026111B">
        <w:rPr>
          <w:lang w:val="en-AU"/>
        </w:rPr>
        <w:t xml:space="preserve">of </w:t>
      </w:r>
      <w:r w:rsidRPr="0070030D">
        <w:rPr>
          <w:lang w:val="en-AU"/>
        </w:rPr>
        <w:t xml:space="preserve">and obligations under the Service </w:t>
      </w:r>
      <w:r w:rsidR="009D3DF7" w:rsidRPr="0070030D">
        <w:rPr>
          <w:lang w:val="en-AU"/>
        </w:rPr>
        <w:t xml:space="preserve">Agreement. </w:t>
      </w:r>
    </w:p>
    <w:p w:rsidR="004A4EFB" w:rsidRPr="0070030D" w:rsidRDefault="004A4EFB" w:rsidP="00162FD6">
      <w:pPr>
        <w:pStyle w:val="BodyText"/>
        <w:widowControl/>
        <w:rPr>
          <w:lang w:val="en-AU"/>
        </w:rPr>
      </w:pPr>
      <w:r w:rsidRPr="0070030D">
        <w:rPr>
          <w:lang w:val="en-AU"/>
        </w:rPr>
        <w:t>All services provided by a service provider must meet goals identified in a</w:t>
      </w:r>
      <w:r w:rsidR="0026111B">
        <w:rPr>
          <w:lang w:val="en-AU"/>
        </w:rPr>
        <w:t xml:space="preserve"> person’s</w:t>
      </w:r>
      <w:r w:rsidRPr="0070030D">
        <w:rPr>
          <w:lang w:val="en-AU"/>
        </w:rPr>
        <w:t xml:space="preserve"> plan. The service strategies to be delivered by the provider must be within those specified in its </w:t>
      </w:r>
      <w:r w:rsidR="0026111B">
        <w:rPr>
          <w:lang w:val="en-AU"/>
        </w:rPr>
        <w:t>S</w:t>
      </w:r>
      <w:r w:rsidR="0012207E">
        <w:rPr>
          <w:lang w:val="en-AU"/>
        </w:rPr>
        <w:t xml:space="preserve">ervice </w:t>
      </w:r>
      <w:r w:rsidR="0026111B">
        <w:rPr>
          <w:lang w:val="en-AU"/>
        </w:rPr>
        <w:t>A</w:t>
      </w:r>
      <w:r w:rsidRPr="0070030D">
        <w:rPr>
          <w:lang w:val="en-AU"/>
        </w:rPr>
        <w:t>greement</w:t>
      </w:r>
      <w:r w:rsidR="00201D40" w:rsidRPr="0070030D">
        <w:rPr>
          <w:lang w:val="en-AU"/>
        </w:rPr>
        <w:t xml:space="preserve"> and the relevant Support Cluster</w:t>
      </w:r>
      <w:r w:rsidR="00105BD2" w:rsidRPr="0070030D">
        <w:rPr>
          <w:lang w:val="en-AU"/>
        </w:rPr>
        <w:t>s</w:t>
      </w:r>
      <w:r w:rsidR="00201D40" w:rsidRPr="0070030D">
        <w:rPr>
          <w:lang w:val="en-AU"/>
        </w:rPr>
        <w:t xml:space="preserve"> and Pric</w:t>
      </w:r>
      <w:r w:rsidR="00105BD2" w:rsidRPr="0070030D">
        <w:rPr>
          <w:lang w:val="en-AU"/>
        </w:rPr>
        <w:t>e</w:t>
      </w:r>
      <w:r w:rsidR="00201D40" w:rsidRPr="0070030D">
        <w:rPr>
          <w:lang w:val="en-AU"/>
        </w:rPr>
        <w:t xml:space="preserve"> Framework</w:t>
      </w:r>
      <w:r w:rsidRPr="0070030D">
        <w:rPr>
          <w:lang w:val="en-AU"/>
        </w:rPr>
        <w:t>.</w:t>
      </w:r>
    </w:p>
    <w:p w:rsidR="004A4EFB" w:rsidRPr="0070030D" w:rsidRDefault="004A4EFB" w:rsidP="00162FD6">
      <w:pPr>
        <w:pStyle w:val="BodyText"/>
        <w:widowControl/>
        <w:rPr>
          <w:lang w:val="en-AU"/>
        </w:rPr>
      </w:pPr>
    </w:p>
    <w:p w:rsidR="00684632" w:rsidRPr="0070030D" w:rsidRDefault="00162FD6" w:rsidP="00162FD6">
      <w:pPr>
        <w:pStyle w:val="BodyText"/>
        <w:widowControl/>
        <w:rPr>
          <w:lang w:val="en-AU"/>
        </w:rPr>
      </w:pPr>
      <w:r w:rsidRPr="0037227F">
        <w:rPr>
          <w:lang w:val="en-AU"/>
        </w:rPr>
        <w:t xml:space="preserve">The majority of services </w:t>
      </w:r>
      <w:r w:rsidR="00591268">
        <w:rPr>
          <w:lang w:val="en-AU"/>
        </w:rPr>
        <w:t xml:space="preserve">will </w:t>
      </w:r>
      <w:r w:rsidRPr="0037227F">
        <w:rPr>
          <w:lang w:val="en-AU"/>
        </w:rPr>
        <w:t xml:space="preserve">be individually funded and hence, service providers will need to be on the </w:t>
      </w:r>
      <w:r w:rsidR="004C26B6" w:rsidRPr="0037227F">
        <w:rPr>
          <w:lang w:val="en-AU"/>
        </w:rPr>
        <w:t>DSPP</w:t>
      </w:r>
      <w:r w:rsidRPr="0037227F">
        <w:rPr>
          <w:lang w:val="en-AU"/>
        </w:rPr>
        <w:t>.</w:t>
      </w:r>
      <w:r w:rsidRPr="0070030D">
        <w:rPr>
          <w:lang w:val="en-AU"/>
        </w:rPr>
        <w:t xml:space="preserve"> </w:t>
      </w:r>
    </w:p>
    <w:p w:rsidR="00162FD6" w:rsidRPr="0070030D" w:rsidRDefault="00162FD6" w:rsidP="00162FD6">
      <w:pPr>
        <w:pStyle w:val="BodyText"/>
        <w:widowControl/>
        <w:rPr>
          <w:lang w:val="en-AU"/>
        </w:rPr>
      </w:pPr>
    </w:p>
    <w:p w:rsidR="004A4EFB" w:rsidRPr="0070030D" w:rsidRDefault="0026111B" w:rsidP="00162FD6">
      <w:pPr>
        <w:pStyle w:val="BodyText"/>
        <w:widowControl/>
        <w:rPr>
          <w:b/>
        </w:rPr>
      </w:pPr>
      <w:r>
        <w:rPr>
          <w:b/>
        </w:rPr>
        <w:t>S</w:t>
      </w:r>
      <w:r w:rsidR="004A4EFB" w:rsidRPr="0070030D">
        <w:rPr>
          <w:b/>
        </w:rPr>
        <w:t xml:space="preserve">ervices engaged directly by the </w:t>
      </w:r>
      <w:r w:rsidR="009C2918">
        <w:rPr>
          <w:b/>
        </w:rPr>
        <w:t>person</w:t>
      </w:r>
      <w:r w:rsidR="009C2918" w:rsidRPr="0070030D">
        <w:rPr>
          <w:b/>
        </w:rPr>
        <w:t xml:space="preserve"> </w:t>
      </w:r>
    </w:p>
    <w:p w:rsidR="004A4EFB" w:rsidRPr="004A4EFB" w:rsidRDefault="004A4EFB" w:rsidP="00162FD6">
      <w:pPr>
        <w:pStyle w:val="BodyText"/>
        <w:widowControl/>
        <w:rPr>
          <w:lang w:val="en-AU"/>
        </w:rPr>
      </w:pPr>
      <w:r w:rsidRPr="0070030D">
        <w:rPr>
          <w:lang w:val="en-AU"/>
        </w:rPr>
        <w:t xml:space="preserve">People who wish to self-manage all or some of the funded supports and are approved to do so by WA NDIS are free to exercise choice and control over who provides these services. This means that </w:t>
      </w:r>
      <w:r w:rsidR="0026111B">
        <w:rPr>
          <w:lang w:val="en-AU"/>
        </w:rPr>
        <w:t>a person</w:t>
      </w:r>
      <w:r w:rsidRPr="0070030D">
        <w:rPr>
          <w:lang w:val="en-AU"/>
        </w:rPr>
        <w:t xml:space="preserve"> may select a service provider which is not on the </w:t>
      </w:r>
      <w:r w:rsidR="004C26B6" w:rsidRPr="0037227F">
        <w:rPr>
          <w:lang w:val="en-AU"/>
        </w:rPr>
        <w:t>DSPP</w:t>
      </w:r>
      <w:r w:rsidRPr="0037227F">
        <w:rPr>
          <w:lang w:val="en-AU"/>
        </w:rPr>
        <w:t>, but reflects the individual’s own preferences and circumstances.</w:t>
      </w:r>
      <w:r w:rsidRPr="0070030D">
        <w:rPr>
          <w:lang w:val="en-AU"/>
        </w:rPr>
        <w:t xml:space="preserve"> </w:t>
      </w:r>
      <w:r w:rsidR="00DC7C25" w:rsidRPr="0070030D">
        <w:rPr>
          <w:lang w:val="en-AU"/>
        </w:rPr>
        <w:t xml:space="preserve">The Local Coordinator is aware of these arrangements through the planning and ongoing </w:t>
      </w:r>
      <w:r w:rsidR="00DC7C25" w:rsidRPr="0070030D">
        <w:rPr>
          <w:lang w:val="en-AU"/>
        </w:rPr>
        <w:lastRenderedPageBreak/>
        <w:t>engagement with the person with disability</w:t>
      </w:r>
      <w:r w:rsidR="00554A1A">
        <w:rPr>
          <w:lang w:val="en-AU"/>
        </w:rPr>
        <w:t>.</w:t>
      </w:r>
      <w:r w:rsidR="00DC7C25" w:rsidRPr="0070030D">
        <w:rPr>
          <w:lang w:val="en-AU"/>
        </w:rPr>
        <w:t xml:space="preserve"> </w:t>
      </w:r>
      <w:r w:rsidR="00554A1A">
        <w:rPr>
          <w:lang w:val="en-AU"/>
        </w:rPr>
        <w:t>H</w:t>
      </w:r>
      <w:r w:rsidR="00DC7C25" w:rsidRPr="0070030D">
        <w:rPr>
          <w:lang w:val="en-AU"/>
        </w:rPr>
        <w:t>owever</w:t>
      </w:r>
      <w:r w:rsidR="009C2918">
        <w:rPr>
          <w:lang w:val="en-AU"/>
        </w:rPr>
        <w:t>,</w:t>
      </w:r>
      <w:r w:rsidR="00DC7C25" w:rsidRPr="0070030D">
        <w:rPr>
          <w:lang w:val="en-AU"/>
        </w:rPr>
        <w:t xml:space="preserve"> </w:t>
      </w:r>
      <w:r w:rsidRPr="0070030D">
        <w:rPr>
          <w:lang w:val="en-AU"/>
        </w:rPr>
        <w:t>the</w:t>
      </w:r>
      <w:r w:rsidRPr="004A4EFB">
        <w:rPr>
          <w:lang w:val="en-AU"/>
        </w:rPr>
        <w:t xml:space="preserve"> agreement</w:t>
      </w:r>
      <w:r w:rsidR="00A60C0D">
        <w:rPr>
          <w:lang w:val="en-AU"/>
        </w:rPr>
        <w:t xml:space="preserve"> is</w:t>
      </w:r>
      <w:r w:rsidRPr="004A4EFB">
        <w:rPr>
          <w:lang w:val="en-AU"/>
        </w:rPr>
        <w:t xml:space="preserve"> between the individual and the person or entity which provides their services</w:t>
      </w:r>
      <w:r w:rsidR="00554A1A">
        <w:rPr>
          <w:lang w:val="en-AU"/>
        </w:rPr>
        <w:t xml:space="preserve">. </w:t>
      </w:r>
      <w:r w:rsidR="006D58BD">
        <w:rPr>
          <w:lang w:val="en-AU"/>
        </w:rPr>
        <w:t>In these circumstances</w:t>
      </w:r>
      <w:r w:rsidR="009C2918">
        <w:rPr>
          <w:lang w:val="en-AU"/>
        </w:rPr>
        <w:t>,</w:t>
      </w:r>
      <w:r w:rsidR="006D58BD">
        <w:rPr>
          <w:lang w:val="en-AU"/>
        </w:rPr>
        <w:t xml:space="preserve"> the </w:t>
      </w:r>
      <w:r w:rsidR="009C2918">
        <w:rPr>
          <w:lang w:val="en-AU"/>
        </w:rPr>
        <w:t>person</w:t>
      </w:r>
      <w:r w:rsidR="006D58BD">
        <w:rPr>
          <w:lang w:val="en-AU"/>
        </w:rPr>
        <w:t xml:space="preserve"> is responsible for all aspects of the service to be delivered</w:t>
      </w:r>
      <w:r w:rsidR="0026111B">
        <w:rPr>
          <w:lang w:val="en-AU"/>
        </w:rPr>
        <w:t>,</w:t>
      </w:r>
      <w:r w:rsidR="006D58BD">
        <w:rPr>
          <w:lang w:val="en-AU"/>
        </w:rPr>
        <w:t xml:space="preserve"> </w:t>
      </w:r>
      <w:r w:rsidR="00206BA6">
        <w:rPr>
          <w:lang w:val="en-AU"/>
        </w:rPr>
        <w:t xml:space="preserve">including </w:t>
      </w:r>
      <w:r w:rsidR="006D58BD">
        <w:rPr>
          <w:lang w:val="en-AU"/>
        </w:rPr>
        <w:t xml:space="preserve">but not limited to </w:t>
      </w:r>
      <w:r w:rsidR="00D35DA4">
        <w:rPr>
          <w:lang w:val="en-AU"/>
        </w:rPr>
        <w:t>W</w:t>
      </w:r>
      <w:r w:rsidR="006D58BD">
        <w:rPr>
          <w:lang w:val="en-AU"/>
        </w:rPr>
        <w:t xml:space="preserve">orking </w:t>
      </w:r>
      <w:proofErr w:type="gramStart"/>
      <w:r w:rsidR="00D35DA4">
        <w:rPr>
          <w:lang w:val="en-AU"/>
        </w:rPr>
        <w:t>W</w:t>
      </w:r>
      <w:r w:rsidR="006D58BD">
        <w:rPr>
          <w:lang w:val="en-AU"/>
        </w:rPr>
        <w:t>ith</w:t>
      </w:r>
      <w:proofErr w:type="gramEnd"/>
      <w:r w:rsidR="006D58BD">
        <w:rPr>
          <w:lang w:val="en-AU"/>
        </w:rPr>
        <w:t xml:space="preserve"> </w:t>
      </w:r>
      <w:r w:rsidR="00D35DA4">
        <w:rPr>
          <w:lang w:val="en-AU"/>
        </w:rPr>
        <w:t>C</w:t>
      </w:r>
      <w:r w:rsidR="006D58BD">
        <w:rPr>
          <w:lang w:val="en-AU"/>
        </w:rPr>
        <w:t>hildren checks</w:t>
      </w:r>
      <w:r w:rsidR="00D35DA4">
        <w:rPr>
          <w:lang w:val="en-AU"/>
        </w:rPr>
        <w:t xml:space="preserve"> (where required) and</w:t>
      </w:r>
      <w:r w:rsidR="006D58BD">
        <w:rPr>
          <w:lang w:val="en-AU"/>
        </w:rPr>
        <w:t xml:space="preserve"> meeting worker requirements such as superannuation</w:t>
      </w:r>
      <w:r w:rsidR="00D35DA4">
        <w:rPr>
          <w:lang w:val="en-AU"/>
        </w:rPr>
        <w:t>,</w:t>
      </w:r>
      <w:r w:rsidR="006D58BD">
        <w:rPr>
          <w:lang w:val="en-AU"/>
        </w:rPr>
        <w:t xml:space="preserve"> occupational health and safety requirements and insurances</w:t>
      </w:r>
      <w:r w:rsidR="00206BA6">
        <w:rPr>
          <w:lang w:val="en-AU"/>
        </w:rPr>
        <w:t>.</w:t>
      </w:r>
      <w:r w:rsidR="006D58BD">
        <w:rPr>
          <w:lang w:val="en-AU"/>
        </w:rPr>
        <w:t xml:space="preserve"> </w:t>
      </w:r>
    </w:p>
    <w:p w:rsidR="004A4EFB" w:rsidRPr="004A4EFB" w:rsidRDefault="004A4EFB" w:rsidP="00162FD6">
      <w:pPr>
        <w:pStyle w:val="BodyText"/>
        <w:widowControl/>
        <w:rPr>
          <w:lang w:val="en-AU"/>
        </w:rPr>
      </w:pPr>
    </w:p>
    <w:p w:rsidR="004A4EFB" w:rsidRPr="004A4EFB" w:rsidRDefault="004A4EFB" w:rsidP="00162FD6">
      <w:pPr>
        <w:pStyle w:val="BodyText"/>
        <w:widowControl/>
        <w:rPr>
          <w:lang w:val="en-AU"/>
        </w:rPr>
      </w:pPr>
      <w:r w:rsidRPr="004A4EFB">
        <w:rPr>
          <w:lang w:val="en-AU"/>
        </w:rPr>
        <w:t xml:space="preserve">The </w:t>
      </w:r>
      <w:r w:rsidR="0026111B">
        <w:rPr>
          <w:lang w:val="en-AU"/>
        </w:rPr>
        <w:t>person</w:t>
      </w:r>
      <w:r w:rsidR="0026111B" w:rsidRPr="004A4EFB">
        <w:rPr>
          <w:lang w:val="en-AU"/>
        </w:rPr>
        <w:t xml:space="preserve"> </w:t>
      </w:r>
      <w:r w:rsidRPr="004A4EFB">
        <w:rPr>
          <w:lang w:val="en-AU"/>
        </w:rPr>
        <w:t>reaches agreement with WA NDIS to self-manage funds for supports as identified in their individual plan and assumes responsibility for:</w:t>
      </w:r>
    </w:p>
    <w:p w:rsidR="004A4EFB" w:rsidRPr="004A4EFB" w:rsidRDefault="004A4EFB" w:rsidP="00162FD6">
      <w:pPr>
        <w:pStyle w:val="BodyText"/>
        <w:widowControl/>
        <w:numPr>
          <w:ilvl w:val="0"/>
          <w:numId w:val="6"/>
        </w:numPr>
        <w:rPr>
          <w:lang w:val="en"/>
        </w:rPr>
      </w:pPr>
      <w:r w:rsidRPr="004A4EFB">
        <w:rPr>
          <w:lang w:val="en"/>
        </w:rPr>
        <w:t xml:space="preserve">receiving and managing any funding provided </w:t>
      </w:r>
    </w:p>
    <w:p w:rsidR="004A4EFB" w:rsidRPr="004A4EFB" w:rsidRDefault="004A4EFB" w:rsidP="00162FD6">
      <w:pPr>
        <w:pStyle w:val="BodyText"/>
        <w:widowControl/>
        <w:numPr>
          <w:ilvl w:val="0"/>
          <w:numId w:val="6"/>
        </w:numPr>
        <w:rPr>
          <w:lang w:val="en"/>
        </w:rPr>
      </w:pPr>
      <w:r w:rsidRPr="004A4EFB">
        <w:rPr>
          <w:lang w:val="en"/>
        </w:rPr>
        <w:t xml:space="preserve">purchasing the supports identified in the plan (including paying any applicable indirect costs associated with the supports, e.g. tax or insurances) </w:t>
      </w:r>
    </w:p>
    <w:p w:rsidR="004A4EFB" w:rsidRPr="004A4EFB" w:rsidRDefault="004A4EFB" w:rsidP="00162FD6">
      <w:pPr>
        <w:pStyle w:val="BodyText"/>
        <w:widowControl/>
        <w:numPr>
          <w:ilvl w:val="0"/>
          <w:numId w:val="6"/>
        </w:numPr>
        <w:rPr>
          <w:lang w:val="en"/>
        </w:rPr>
      </w:pPr>
      <w:r w:rsidRPr="004A4EFB">
        <w:rPr>
          <w:lang w:val="en"/>
        </w:rPr>
        <w:t>implementing safeguards as outlined in the plan</w:t>
      </w:r>
    </w:p>
    <w:p w:rsidR="004A4EFB" w:rsidRPr="004A4EFB" w:rsidRDefault="004A4EFB" w:rsidP="00162FD6">
      <w:pPr>
        <w:pStyle w:val="BodyText"/>
        <w:widowControl/>
        <w:numPr>
          <w:ilvl w:val="0"/>
          <w:numId w:val="6"/>
        </w:numPr>
        <w:rPr>
          <w:lang w:val="en"/>
        </w:rPr>
      </w:pPr>
      <w:r w:rsidRPr="004A4EFB">
        <w:rPr>
          <w:lang w:val="en"/>
        </w:rPr>
        <w:t>the quality of the service being delivered</w:t>
      </w:r>
    </w:p>
    <w:p w:rsidR="00DC7C25" w:rsidRDefault="004A4EFB" w:rsidP="0064341D">
      <w:pPr>
        <w:pStyle w:val="BodyText"/>
        <w:widowControl/>
        <w:numPr>
          <w:ilvl w:val="0"/>
          <w:numId w:val="6"/>
        </w:numPr>
        <w:spacing w:before="0"/>
        <w:rPr>
          <w:lang w:val="en"/>
        </w:rPr>
      </w:pPr>
      <w:proofErr w:type="gramStart"/>
      <w:r w:rsidRPr="004A4EFB">
        <w:rPr>
          <w:lang w:val="en"/>
        </w:rPr>
        <w:t>acquitting</w:t>
      </w:r>
      <w:proofErr w:type="gramEnd"/>
      <w:r w:rsidRPr="004A4EFB">
        <w:rPr>
          <w:lang w:val="en"/>
        </w:rPr>
        <w:t xml:space="preserve"> the funds and meeting other agreed accountability requirements.</w:t>
      </w:r>
    </w:p>
    <w:p w:rsidR="005E6B8C" w:rsidRDefault="005E6B8C" w:rsidP="0064341D">
      <w:pPr>
        <w:pStyle w:val="BodyText"/>
        <w:widowControl/>
        <w:spacing w:before="0"/>
        <w:rPr>
          <w:lang w:val="en"/>
        </w:rPr>
      </w:pPr>
    </w:p>
    <w:p w:rsidR="005E6B8C" w:rsidRPr="00734C75" w:rsidRDefault="005E6B8C" w:rsidP="005E6B8C">
      <w:pPr>
        <w:pStyle w:val="Heading2"/>
        <w:spacing w:before="0"/>
        <w:ind w:left="709" w:hanging="709"/>
      </w:pPr>
      <w:bookmarkStart w:id="1" w:name="_Toc455143165"/>
      <w:r w:rsidRPr="00734C75">
        <w:t>Communication</w:t>
      </w:r>
      <w:bookmarkEnd w:id="1"/>
    </w:p>
    <w:p w:rsidR="005E6B8C" w:rsidRPr="00734C75" w:rsidRDefault="005E6B8C" w:rsidP="005E6B8C">
      <w:pPr>
        <w:pStyle w:val="BodyText"/>
        <w:rPr>
          <w:rStyle w:val="PlaceholderText"/>
        </w:rPr>
      </w:pPr>
      <w:r w:rsidRPr="00734C75">
        <w:t>This document will be published on the Commission’s website and intranet, and relevant employees and other stakeholders advised of its existence.</w:t>
      </w:r>
    </w:p>
    <w:p w:rsidR="005E6B8C" w:rsidRDefault="005E6B8C" w:rsidP="0064341D">
      <w:pPr>
        <w:pStyle w:val="BodyText"/>
        <w:widowControl/>
        <w:spacing w:before="0"/>
        <w:rPr>
          <w:lang w:val="en"/>
        </w:rPr>
      </w:pPr>
    </w:p>
    <w:p w:rsidR="005E6B8C" w:rsidRPr="00734C75" w:rsidRDefault="005E6B8C" w:rsidP="005E6B8C">
      <w:pPr>
        <w:pStyle w:val="Heading2"/>
        <w:spacing w:before="0"/>
        <w:ind w:left="709" w:hanging="709"/>
      </w:pPr>
      <w:bookmarkStart w:id="2" w:name="_Toc455143164"/>
      <w:r w:rsidRPr="00734C75">
        <w:t>Evaluation and review</w:t>
      </w:r>
      <w:bookmarkEnd w:id="2"/>
    </w:p>
    <w:p w:rsidR="005E6B8C" w:rsidRPr="00734C75" w:rsidRDefault="005E6B8C" w:rsidP="005E6B8C">
      <w:pPr>
        <w:pStyle w:val="BodyText"/>
        <w:rPr>
          <w:rStyle w:val="PlaceholderText"/>
        </w:rPr>
      </w:pPr>
      <w:r w:rsidRPr="00734C75">
        <w:t xml:space="preserve">This policy will be reviewed in </w:t>
      </w:r>
      <w:r w:rsidR="00591268">
        <w:t>24</w:t>
      </w:r>
      <w:r w:rsidRPr="00734C75">
        <w:t xml:space="preserve"> months or whenever required by a significant change to relevant policy, people, process, technology and/or information. Evaluation of the policy will take into account operational learning, feedback from stakeholders and relevant data</w:t>
      </w:r>
      <w:r w:rsidRPr="00734C75">
        <w:rPr>
          <w:rStyle w:val="PlaceholderText"/>
        </w:rPr>
        <w:t xml:space="preserve">. </w:t>
      </w:r>
    </w:p>
    <w:p w:rsidR="00943901" w:rsidRDefault="00943901" w:rsidP="0064341D">
      <w:pPr>
        <w:pStyle w:val="BodyText"/>
        <w:widowControl/>
        <w:spacing w:before="0"/>
        <w:rPr>
          <w:lang w:val="en"/>
        </w:rPr>
      </w:pPr>
    </w:p>
    <w:p w:rsidR="004A4EFB" w:rsidRPr="001877D3" w:rsidRDefault="004A4EFB" w:rsidP="0064341D">
      <w:pPr>
        <w:pStyle w:val="Heading2"/>
        <w:widowControl/>
        <w:spacing w:before="0"/>
        <w:ind w:left="709" w:hanging="709"/>
        <w:rPr>
          <w:szCs w:val="26"/>
          <w:lang w:val="en-AU"/>
        </w:rPr>
      </w:pPr>
      <w:r w:rsidRPr="001877D3">
        <w:rPr>
          <w:szCs w:val="26"/>
          <w:lang w:val="en-AU"/>
        </w:rPr>
        <w:t>Related documents</w:t>
      </w:r>
    </w:p>
    <w:p w:rsidR="004A4EFB" w:rsidRPr="004A4EFB" w:rsidRDefault="004A4EFB" w:rsidP="00162FD6">
      <w:pPr>
        <w:pStyle w:val="BodyText"/>
        <w:widowControl/>
        <w:rPr>
          <w:lang w:val="en-AU"/>
        </w:rPr>
      </w:pPr>
      <w:r w:rsidRPr="004A4EFB">
        <w:rPr>
          <w:lang w:val="en-AU"/>
        </w:rPr>
        <w:t xml:space="preserve">Delivering Community Services in Partnership Policy, Department of Finance </w:t>
      </w:r>
    </w:p>
    <w:p w:rsidR="009C2918" w:rsidRDefault="00725A96" w:rsidP="00162FD6">
      <w:pPr>
        <w:pStyle w:val="BodyText"/>
        <w:widowControl/>
        <w:rPr>
          <w:lang w:val="en-AU"/>
        </w:rPr>
      </w:pPr>
      <w:r w:rsidRPr="00725A96">
        <w:rPr>
          <w:lang w:val="en-AU"/>
        </w:rPr>
        <w:t xml:space="preserve">Disability Services Regulations 2004 </w:t>
      </w:r>
    </w:p>
    <w:p w:rsidR="004A4EFB" w:rsidRDefault="004A4EFB" w:rsidP="00162FD6">
      <w:pPr>
        <w:pStyle w:val="BodyText"/>
        <w:widowControl/>
        <w:rPr>
          <w:lang w:val="en-AU"/>
        </w:rPr>
      </w:pPr>
      <w:r w:rsidRPr="004A4EFB">
        <w:rPr>
          <w:lang w:val="en-AU"/>
        </w:rPr>
        <w:t>General Provisions for the Purchase of Community Services by Public Authorities</w:t>
      </w:r>
    </w:p>
    <w:p w:rsidR="00725A96" w:rsidRDefault="00725A96" w:rsidP="00725A96">
      <w:pPr>
        <w:pStyle w:val="BodyText"/>
        <w:widowControl/>
        <w:rPr>
          <w:lang w:val="en-AU"/>
        </w:rPr>
      </w:pPr>
      <w:r w:rsidRPr="00725A96">
        <w:rPr>
          <w:lang w:val="en-AU"/>
        </w:rPr>
        <w:t>Individualised Funding Policy</w:t>
      </w:r>
    </w:p>
    <w:p w:rsidR="0026111B" w:rsidRDefault="0026111B" w:rsidP="00725A96">
      <w:pPr>
        <w:pStyle w:val="BodyText"/>
        <w:widowControl/>
        <w:rPr>
          <w:lang w:val="en-AU"/>
        </w:rPr>
      </w:pPr>
      <w:r>
        <w:rPr>
          <w:lang w:val="en-AU"/>
        </w:rPr>
        <w:t>Self-Management of Funded Supports Policy</w:t>
      </w:r>
    </w:p>
    <w:p w:rsidR="00725A96" w:rsidRPr="00725A96" w:rsidRDefault="00725A96" w:rsidP="00725A96">
      <w:pPr>
        <w:pStyle w:val="BodyText"/>
        <w:widowControl/>
        <w:rPr>
          <w:lang w:val="en-AU"/>
        </w:rPr>
      </w:pPr>
      <w:r w:rsidRPr="00725A96">
        <w:rPr>
          <w:lang w:val="en-AU"/>
        </w:rPr>
        <w:t>Procurement Guidelines</w:t>
      </w:r>
    </w:p>
    <w:p w:rsidR="009C2918" w:rsidRDefault="004A4EFB" w:rsidP="00162FD6">
      <w:pPr>
        <w:pStyle w:val="BodyText"/>
        <w:widowControl/>
        <w:rPr>
          <w:lang w:val="en-AU"/>
        </w:rPr>
      </w:pPr>
      <w:r w:rsidRPr="004A4EFB">
        <w:rPr>
          <w:lang w:val="en-AU"/>
        </w:rPr>
        <w:t xml:space="preserve">WA NDIS Direct Funding Accountability Framework </w:t>
      </w:r>
    </w:p>
    <w:p w:rsidR="009C2918" w:rsidRDefault="004A4EFB" w:rsidP="00162FD6">
      <w:pPr>
        <w:pStyle w:val="BodyText"/>
        <w:widowControl/>
        <w:rPr>
          <w:lang w:val="en-AU"/>
        </w:rPr>
      </w:pPr>
      <w:r w:rsidRPr="004A4EFB">
        <w:rPr>
          <w:lang w:val="en-AU"/>
        </w:rPr>
        <w:t>WA NDIS Operational Polic</w:t>
      </w:r>
      <w:r w:rsidR="009C2918">
        <w:rPr>
          <w:lang w:val="en-AU"/>
        </w:rPr>
        <w:t>ies</w:t>
      </w:r>
    </w:p>
    <w:p w:rsidR="004A4EFB" w:rsidRPr="004A4EFB" w:rsidRDefault="00F214F0" w:rsidP="0064341D">
      <w:pPr>
        <w:pStyle w:val="BodyText"/>
        <w:widowControl/>
        <w:numPr>
          <w:ilvl w:val="0"/>
          <w:numId w:val="19"/>
        </w:numPr>
        <w:rPr>
          <w:lang w:val="en-AU"/>
        </w:rPr>
      </w:pPr>
      <w:r>
        <w:rPr>
          <w:lang w:val="en-AU"/>
        </w:rPr>
        <w:t xml:space="preserve">Self-management of Funded Supports </w:t>
      </w:r>
    </w:p>
    <w:p w:rsidR="004A4EFB" w:rsidRDefault="004A4EFB" w:rsidP="0064341D">
      <w:pPr>
        <w:pStyle w:val="BodyText"/>
        <w:widowControl/>
        <w:numPr>
          <w:ilvl w:val="0"/>
          <w:numId w:val="19"/>
        </w:numPr>
        <w:rPr>
          <w:lang w:val="en-AU"/>
        </w:rPr>
      </w:pPr>
      <w:r w:rsidRPr="004A4EFB">
        <w:rPr>
          <w:lang w:val="en-AU"/>
        </w:rPr>
        <w:t>Safeguarding</w:t>
      </w:r>
    </w:p>
    <w:p w:rsidR="00201D40" w:rsidRPr="00201D40" w:rsidRDefault="00201D40" w:rsidP="00201D40">
      <w:pPr>
        <w:pStyle w:val="BodyText"/>
        <w:widowControl/>
        <w:rPr>
          <w:lang w:val="en-AU"/>
        </w:rPr>
      </w:pPr>
      <w:r w:rsidRPr="00201D40">
        <w:rPr>
          <w:lang w:val="en-AU"/>
        </w:rPr>
        <w:t>WA NDIS Perth Metropolitan: Support Clusters and Price Framework</w:t>
      </w:r>
    </w:p>
    <w:p w:rsidR="00201D40" w:rsidRDefault="00201D40" w:rsidP="00201D40">
      <w:pPr>
        <w:pStyle w:val="BodyText"/>
        <w:widowControl/>
        <w:rPr>
          <w:lang w:val="en-AU"/>
        </w:rPr>
      </w:pPr>
      <w:r w:rsidRPr="00201D40">
        <w:rPr>
          <w:lang w:val="en-AU"/>
        </w:rPr>
        <w:t>WA NDIS Lower South West: Support Clusters and Price Framework</w:t>
      </w:r>
    </w:p>
    <w:p w:rsidR="005E6B8C" w:rsidRPr="004A4EFB" w:rsidRDefault="005E6B8C" w:rsidP="00201D40">
      <w:pPr>
        <w:pStyle w:val="BodyText"/>
        <w:widowControl/>
        <w:rPr>
          <w:lang w:val="en-AU"/>
        </w:rPr>
      </w:pPr>
    </w:p>
    <w:p w:rsidR="00330FD7" w:rsidRDefault="00330FD7">
      <w:pPr>
        <w:rPr>
          <w:rFonts w:ascii="Arial" w:eastAsia="Arial" w:hAnsi="Arial" w:cs="Arial"/>
          <w:b/>
          <w:bCs/>
          <w:color w:val="00688B"/>
          <w:spacing w:val="-1"/>
          <w:sz w:val="26"/>
          <w:szCs w:val="36"/>
        </w:rPr>
      </w:pPr>
    </w:p>
    <w:sectPr w:rsidR="00330FD7" w:rsidSect="00F2015C">
      <w:type w:val="continuous"/>
      <w:pgSz w:w="11910" w:h="16840"/>
      <w:pgMar w:top="1134" w:right="1134" w:bottom="1134" w:left="1134" w:header="0" w:footer="437" w:gutter="0"/>
      <w:pgNumType w:start="1"/>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B98" w:rsidRDefault="00824B98">
      <w:r>
        <w:separator/>
      </w:r>
    </w:p>
  </w:endnote>
  <w:endnote w:type="continuationSeparator" w:id="0">
    <w:p w:rsidR="00824B98" w:rsidRDefault="00824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FSMe-Bold">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684876"/>
      <w:docPartObj>
        <w:docPartGallery w:val="Page Numbers (Bottom of Page)"/>
        <w:docPartUnique/>
      </w:docPartObj>
    </w:sdtPr>
    <w:sdtEndPr>
      <w:rPr>
        <w:noProof/>
      </w:rPr>
    </w:sdtEndPr>
    <w:sdtContent>
      <w:p w:rsidR="00CE6F01" w:rsidRDefault="00CE6F01" w:rsidP="00E9200F">
        <w:pPr>
          <w:pStyle w:val="Footer"/>
          <w:ind w:left="-567"/>
          <w:jc w:val="right"/>
        </w:pPr>
        <w:r>
          <w:rPr>
            <w:rFonts w:ascii="Arial" w:hAnsi="Arial" w:cs="Arial"/>
            <w:noProof/>
            <w:sz w:val="24"/>
            <w:szCs w:val="24"/>
            <w:lang w:val="en-AU" w:eastAsia="en-AU"/>
          </w:rPr>
          <w:drawing>
            <wp:inline distT="0" distB="0" distL="0" distR="0" wp14:anchorId="2E799406" wp14:editId="09306993">
              <wp:extent cx="6931025" cy="34734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footer_blue_strip-01.jpg"/>
                      <pic:cNvPicPr/>
                    </pic:nvPicPr>
                    <pic:blipFill>
                      <a:blip r:embed="rId1">
                        <a:extLst>
                          <a:ext uri="{28A0092B-C50C-407E-A947-70E740481C1C}">
                            <a14:useLocalDpi xmlns:a14="http://schemas.microsoft.com/office/drawing/2010/main" val="0"/>
                          </a:ext>
                        </a:extLst>
                      </a:blip>
                      <a:stretch>
                        <a:fillRect/>
                      </a:stretch>
                    </pic:blipFill>
                    <pic:spPr>
                      <a:xfrm>
                        <a:off x="0" y="0"/>
                        <a:ext cx="6931025" cy="347345"/>
                      </a:xfrm>
                      <a:prstGeom prst="rect">
                        <a:avLst/>
                      </a:prstGeom>
                    </pic:spPr>
                  </pic:pic>
                </a:graphicData>
              </a:graphic>
            </wp:inline>
          </w:drawing>
        </w:r>
      </w:p>
    </w:sdtContent>
  </w:sdt>
  <w:p w:rsidR="00CE6F01" w:rsidRDefault="00CE6F01" w:rsidP="00CE6F01">
    <w:pPr>
      <w:pStyle w:val="Footer"/>
    </w:pPr>
  </w:p>
  <w:p w:rsidR="00CE6F01" w:rsidRDefault="00CE6F01" w:rsidP="00E9200F">
    <w:pPr>
      <w:pStyle w:val="Footer"/>
      <w:ind w:right="-423"/>
      <w:jc w:val="right"/>
    </w:pPr>
    <w:r w:rsidRPr="007B711A">
      <w:rPr>
        <w:rFonts w:ascii="Arial" w:hAnsi="Arial" w:cs="Arial"/>
        <w:sz w:val="24"/>
        <w:szCs w:val="24"/>
      </w:rPr>
      <w:fldChar w:fldCharType="begin"/>
    </w:r>
    <w:r w:rsidRPr="007B711A">
      <w:rPr>
        <w:rFonts w:ascii="Arial" w:hAnsi="Arial" w:cs="Arial"/>
        <w:sz w:val="24"/>
        <w:szCs w:val="24"/>
      </w:rPr>
      <w:instrText xml:space="preserve"> PAGE   \* MERGEFORMAT </w:instrText>
    </w:r>
    <w:r w:rsidRPr="007B711A">
      <w:rPr>
        <w:rFonts w:ascii="Arial" w:hAnsi="Arial" w:cs="Arial"/>
        <w:sz w:val="24"/>
        <w:szCs w:val="24"/>
      </w:rPr>
      <w:fldChar w:fldCharType="separate"/>
    </w:r>
    <w:r w:rsidR="009563F7">
      <w:rPr>
        <w:rFonts w:ascii="Arial" w:hAnsi="Arial" w:cs="Arial"/>
        <w:noProof/>
        <w:sz w:val="24"/>
        <w:szCs w:val="24"/>
      </w:rPr>
      <w:t>2</w:t>
    </w:r>
    <w:r w:rsidRPr="007B711A">
      <w:rPr>
        <w:rFonts w:ascii="Arial" w:hAnsi="Arial" w:cs="Arial"/>
        <w:noProof/>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583541"/>
      <w:docPartObj>
        <w:docPartGallery w:val="Page Numbers (Bottom of Page)"/>
        <w:docPartUnique/>
      </w:docPartObj>
    </w:sdtPr>
    <w:sdtEndPr>
      <w:rPr>
        <w:noProof/>
      </w:rPr>
    </w:sdtEndPr>
    <w:sdtContent>
      <w:p w:rsidR="007B711A" w:rsidRDefault="009C5AFA" w:rsidP="00555B13">
        <w:pPr>
          <w:pStyle w:val="Footer"/>
          <w:ind w:left="-567"/>
          <w:jc w:val="right"/>
        </w:pPr>
        <w:r>
          <w:rPr>
            <w:rFonts w:ascii="Arial" w:hAnsi="Arial" w:cs="Arial"/>
            <w:noProof/>
            <w:sz w:val="24"/>
            <w:szCs w:val="24"/>
            <w:lang w:val="en-AU" w:eastAsia="en-AU"/>
          </w:rPr>
          <w:drawing>
            <wp:inline distT="0" distB="0" distL="0" distR="0" wp14:anchorId="7D652085" wp14:editId="2B9D97A9">
              <wp:extent cx="6931025" cy="347345"/>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footer_blue_strip-01.jpg"/>
                      <pic:cNvPicPr/>
                    </pic:nvPicPr>
                    <pic:blipFill>
                      <a:blip r:embed="rId1">
                        <a:extLst>
                          <a:ext uri="{28A0092B-C50C-407E-A947-70E740481C1C}">
                            <a14:useLocalDpi xmlns:a14="http://schemas.microsoft.com/office/drawing/2010/main" val="0"/>
                          </a:ext>
                        </a:extLst>
                      </a:blip>
                      <a:stretch>
                        <a:fillRect/>
                      </a:stretch>
                    </pic:blipFill>
                    <pic:spPr>
                      <a:xfrm>
                        <a:off x="0" y="0"/>
                        <a:ext cx="6931025" cy="347345"/>
                      </a:xfrm>
                      <a:prstGeom prst="rect">
                        <a:avLst/>
                      </a:prstGeom>
                    </pic:spPr>
                  </pic:pic>
                </a:graphicData>
              </a:graphic>
            </wp:inline>
          </w:drawing>
        </w:r>
      </w:p>
    </w:sdtContent>
  </w:sdt>
  <w:p w:rsidR="00B961BB" w:rsidRDefault="00B961BB">
    <w:pPr>
      <w:pStyle w:val="Footer"/>
    </w:pPr>
  </w:p>
  <w:p w:rsidR="009C5AFA" w:rsidRDefault="009C5AFA" w:rsidP="00B47B67">
    <w:pPr>
      <w:pStyle w:val="Footer"/>
      <w:ind w:right="-423"/>
      <w:jc w:val="right"/>
    </w:pPr>
    <w:r w:rsidRPr="007B711A">
      <w:rPr>
        <w:rFonts w:ascii="Arial" w:hAnsi="Arial" w:cs="Arial"/>
        <w:sz w:val="24"/>
        <w:szCs w:val="24"/>
      </w:rPr>
      <w:fldChar w:fldCharType="begin"/>
    </w:r>
    <w:r w:rsidRPr="007B711A">
      <w:rPr>
        <w:rFonts w:ascii="Arial" w:hAnsi="Arial" w:cs="Arial"/>
        <w:sz w:val="24"/>
        <w:szCs w:val="24"/>
      </w:rPr>
      <w:instrText xml:space="preserve"> PAGE   \* MERGEFORMAT </w:instrText>
    </w:r>
    <w:r w:rsidRPr="007B711A">
      <w:rPr>
        <w:rFonts w:ascii="Arial" w:hAnsi="Arial" w:cs="Arial"/>
        <w:sz w:val="24"/>
        <w:szCs w:val="24"/>
      </w:rPr>
      <w:fldChar w:fldCharType="separate"/>
    </w:r>
    <w:r w:rsidR="009563F7">
      <w:rPr>
        <w:rFonts w:ascii="Arial" w:hAnsi="Arial" w:cs="Arial"/>
        <w:noProof/>
        <w:sz w:val="24"/>
        <w:szCs w:val="24"/>
      </w:rPr>
      <w:t>1</w:t>
    </w:r>
    <w:r w:rsidRPr="007B711A">
      <w:rPr>
        <w:rFonts w:ascii="Arial" w:hAnsi="Arial" w:cs="Arial"/>
        <w:noProof/>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B98" w:rsidRDefault="00824B98">
      <w:r>
        <w:separator/>
      </w:r>
    </w:p>
  </w:footnote>
  <w:footnote w:type="continuationSeparator" w:id="0">
    <w:p w:rsidR="00824B98" w:rsidRDefault="00824B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EBC" w:rsidRDefault="00034BDB" w:rsidP="002E6247">
    <w:pPr>
      <w:pStyle w:val="Header"/>
      <w:tabs>
        <w:tab w:val="clear" w:pos="4320"/>
        <w:tab w:val="clear" w:pos="8640"/>
      </w:tabs>
      <w:ind w:right="283"/>
    </w:pPr>
    <w:r>
      <w:rPr>
        <w:rFonts w:ascii="Arial" w:eastAsia="Arial" w:hAnsi="Arial" w:cs="Arial"/>
        <w:bCs/>
        <w:noProof/>
        <w:color w:val="FFFFFF" w:themeColor="background1"/>
        <w:spacing w:val="-1"/>
        <w:sz w:val="24"/>
        <w:szCs w:val="24"/>
        <w:lang w:val="en-AU" w:eastAsia="en-AU"/>
      </w:rPr>
      <w:drawing>
        <wp:anchor distT="0" distB="0" distL="114300" distR="114300" simplePos="0" relativeHeight="251659264" behindDoc="1" locked="0" layoutInCell="1" allowOverlap="1" wp14:anchorId="05DE8195" wp14:editId="441DDDA3">
          <wp:simplePos x="0" y="0"/>
          <wp:positionH relativeFrom="column">
            <wp:posOffset>-6985</wp:posOffset>
          </wp:positionH>
          <wp:positionV relativeFrom="paragraph">
            <wp:posOffset>365760</wp:posOffset>
          </wp:positionV>
          <wp:extent cx="1901952" cy="694830"/>
          <wp:effectExtent l="0" t="0" r="317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DSC_General_header_large.jpg"/>
                  <pic:cNvPicPr/>
                </pic:nvPicPr>
                <pic:blipFill>
                  <a:blip r:embed="rId1">
                    <a:extLst>
                      <a:ext uri="{28A0092B-C50C-407E-A947-70E740481C1C}">
                        <a14:useLocalDpi xmlns:a14="http://schemas.microsoft.com/office/drawing/2010/main" val="0"/>
                      </a:ext>
                    </a:extLst>
                  </a:blip>
                  <a:stretch>
                    <a:fillRect/>
                  </a:stretch>
                </pic:blipFill>
                <pic:spPr>
                  <a:xfrm>
                    <a:off x="0" y="0"/>
                    <a:ext cx="1901952" cy="6948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D1D7F"/>
    <w:multiLevelType w:val="hybridMultilevel"/>
    <w:tmpl w:val="95AC84C6"/>
    <w:lvl w:ilvl="0" w:tplc="367CA272">
      <w:start w:val="1"/>
      <w:numFmt w:val="bullet"/>
      <w:lvlText w:val="•"/>
      <w:lvlJc w:val="left"/>
      <w:pPr>
        <w:ind w:left="470" w:hanging="361"/>
      </w:pPr>
      <w:rPr>
        <w:rFonts w:ascii="Arial" w:eastAsia="Arial" w:hAnsi="Arial" w:hint="default"/>
        <w:b/>
        <w:bCs/>
        <w:sz w:val="26"/>
        <w:szCs w:val="26"/>
      </w:rPr>
    </w:lvl>
    <w:lvl w:ilvl="1" w:tplc="76E25872">
      <w:start w:val="1"/>
      <w:numFmt w:val="bullet"/>
      <w:lvlText w:val="•"/>
      <w:lvlJc w:val="left"/>
      <w:pPr>
        <w:ind w:left="1506" w:hanging="361"/>
      </w:pPr>
      <w:rPr>
        <w:rFonts w:hint="default"/>
      </w:rPr>
    </w:lvl>
    <w:lvl w:ilvl="2" w:tplc="78F4B00E">
      <w:start w:val="1"/>
      <w:numFmt w:val="bullet"/>
      <w:lvlText w:val="•"/>
      <w:lvlJc w:val="left"/>
      <w:pPr>
        <w:ind w:left="2541" w:hanging="361"/>
      </w:pPr>
      <w:rPr>
        <w:rFonts w:hint="default"/>
      </w:rPr>
    </w:lvl>
    <w:lvl w:ilvl="3" w:tplc="A6CC92B4">
      <w:start w:val="1"/>
      <w:numFmt w:val="bullet"/>
      <w:lvlText w:val="•"/>
      <w:lvlJc w:val="left"/>
      <w:pPr>
        <w:ind w:left="3577" w:hanging="361"/>
      </w:pPr>
      <w:rPr>
        <w:rFonts w:hint="default"/>
      </w:rPr>
    </w:lvl>
    <w:lvl w:ilvl="4" w:tplc="75E6699E">
      <w:start w:val="1"/>
      <w:numFmt w:val="bullet"/>
      <w:lvlText w:val="•"/>
      <w:lvlJc w:val="left"/>
      <w:pPr>
        <w:ind w:left="4612" w:hanging="361"/>
      </w:pPr>
      <w:rPr>
        <w:rFonts w:hint="default"/>
      </w:rPr>
    </w:lvl>
    <w:lvl w:ilvl="5" w:tplc="433CE754">
      <w:start w:val="1"/>
      <w:numFmt w:val="bullet"/>
      <w:lvlText w:val="•"/>
      <w:lvlJc w:val="left"/>
      <w:pPr>
        <w:ind w:left="5648" w:hanging="361"/>
      </w:pPr>
      <w:rPr>
        <w:rFonts w:hint="default"/>
      </w:rPr>
    </w:lvl>
    <w:lvl w:ilvl="6" w:tplc="0DFCBFA4">
      <w:start w:val="1"/>
      <w:numFmt w:val="bullet"/>
      <w:lvlText w:val="•"/>
      <w:lvlJc w:val="left"/>
      <w:pPr>
        <w:ind w:left="6683" w:hanging="361"/>
      </w:pPr>
      <w:rPr>
        <w:rFonts w:hint="default"/>
      </w:rPr>
    </w:lvl>
    <w:lvl w:ilvl="7" w:tplc="6B60E13E">
      <w:start w:val="1"/>
      <w:numFmt w:val="bullet"/>
      <w:lvlText w:val="•"/>
      <w:lvlJc w:val="left"/>
      <w:pPr>
        <w:ind w:left="7719" w:hanging="361"/>
      </w:pPr>
      <w:rPr>
        <w:rFonts w:hint="default"/>
      </w:rPr>
    </w:lvl>
    <w:lvl w:ilvl="8" w:tplc="9E161894">
      <w:start w:val="1"/>
      <w:numFmt w:val="bullet"/>
      <w:lvlText w:val="•"/>
      <w:lvlJc w:val="left"/>
      <w:pPr>
        <w:ind w:left="8754" w:hanging="361"/>
      </w:pPr>
      <w:rPr>
        <w:rFonts w:hint="default"/>
      </w:rPr>
    </w:lvl>
  </w:abstractNum>
  <w:abstractNum w:abstractNumId="1">
    <w:nsid w:val="0D5E75F3"/>
    <w:multiLevelType w:val="hybridMultilevel"/>
    <w:tmpl w:val="79342FB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1256162A"/>
    <w:multiLevelType w:val="hybridMultilevel"/>
    <w:tmpl w:val="E95E5A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6A20C93"/>
    <w:multiLevelType w:val="hybridMultilevel"/>
    <w:tmpl w:val="373ED7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CC20027"/>
    <w:multiLevelType w:val="multilevel"/>
    <w:tmpl w:val="F6CEF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D76DE8"/>
    <w:multiLevelType w:val="hybridMultilevel"/>
    <w:tmpl w:val="68620332"/>
    <w:lvl w:ilvl="0" w:tplc="CE2855E4">
      <w:start w:val="1"/>
      <w:numFmt w:val="bullet"/>
      <w:lvlText w:val="•"/>
      <w:lvlJc w:val="left"/>
      <w:pPr>
        <w:ind w:left="990" w:hanging="360"/>
      </w:pPr>
      <w:rPr>
        <w:rFonts w:ascii="Arial" w:eastAsia="Arial" w:hAnsi="Arial" w:hint="default"/>
        <w:sz w:val="24"/>
        <w:szCs w:val="24"/>
      </w:rPr>
    </w:lvl>
    <w:lvl w:ilvl="1" w:tplc="8902AB3A">
      <w:start w:val="1"/>
      <w:numFmt w:val="bullet"/>
      <w:lvlText w:val="•"/>
      <w:lvlJc w:val="left"/>
      <w:pPr>
        <w:ind w:left="2035" w:hanging="360"/>
      </w:pPr>
      <w:rPr>
        <w:rFonts w:hint="default"/>
      </w:rPr>
    </w:lvl>
    <w:lvl w:ilvl="2" w:tplc="7AE2B4C0">
      <w:start w:val="1"/>
      <w:numFmt w:val="bullet"/>
      <w:lvlText w:val="•"/>
      <w:lvlJc w:val="left"/>
      <w:pPr>
        <w:ind w:left="3081" w:hanging="360"/>
      </w:pPr>
      <w:rPr>
        <w:rFonts w:hint="default"/>
      </w:rPr>
    </w:lvl>
    <w:lvl w:ilvl="3" w:tplc="BC0C9BB4">
      <w:start w:val="1"/>
      <w:numFmt w:val="bullet"/>
      <w:lvlText w:val="•"/>
      <w:lvlJc w:val="left"/>
      <w:pPr>
        <w:ind w:left="4126" w:hanging="360"/>
      </w:pPr>
      <w:rPr>
        <w:rFonts w:hint="default"/>
      </w:rPr>
    </w:lvl>
    <w:lvl w:ilvl="4" w:tplc="D70EBD06">
      <w:start w:val="1"/>
      <w:numFmt w:val="bullet"/>
      <w:lvlText w:val="•"/>
      <w:lvlJc w:val="left"/>
      <w:pPr>
        <w:ind w:left="5172" w:hanging="360"/>
      </w:pPr>
      <w:rPr>
        <w:rFonts w:hint="default"/>
      </w:rPr>
    </w:lvl>
    <w:lvl w:ilvl="5" w:tplc="2E1C5048">
      <w:start w:val="1"/>
      <w:numFmt w:val="bullet"/>
      <w:lvlText w:val="•"/>
      <w:lvlJc w:val="left"/>
      <w:pPr>
        <w:ind w:left="6217" w:hanging="360"/>
      </w:pPr>
      <w:rPr>
        <w:rFonts w:hint="default"/>
      </w:rPr>
    </w:lvl>
    <w:lvl w:ilvl="6" w:tplc="63508BDA">
      <w:start w:val="1"/>
      <w:numFmt w:val="bullet"/>
      <w:lvlText w:val="•"/>
      <w:lvlJc w:val="left"/>
      <w:pPr>
        <w:ind w:left="7263" w:hanging="360"/>
      </w:pPr>
      <w:rPr>
        <w:rFonts w:hint="default"/>
      </w:rPr>
    </w:lvl>
    <w:lvl w:ilvl="7" w:tplc="B560B838">
      <w:start w:val="1"/>
      <w:numFmt w:val="bullet"/>
      <w:lvlText w:val="•"/>
      <w:lvlJc w:val="left"/>
      <w:pPr>
        <w:ind w:left="8309" w:hanging="360"/>
      </w:pPr>
      <w:rPr>
        <w:rFonts w:hint="default"/>
      </w:rPr>
    </w:lvl>
    <w:lvl w:ilvl="8" w:tplc="B7C6CFD8">
      <w:start w:val="1"/>
      <w:numFmt w:val="bullet"/>
      <w:lvlText w:val="•"/>
      <w:lvlJc w:val="left"/>
      <w:pPr>
        <w:ind w:left="9354" w:hanging="360"/>
      </w:pPr>
      <w:rPr>
        <w:rFonts w:hint="default"/>
      </w:rPr>
    </w:lvl>
  </w:abstractNum>
  <w:abstractNum w:abstractNumId="6">
    <w:nsid w:val="226004A9"/>
    <w:multiLevelType w:val="hybridMultilevel"/>
    <w:tmpl w:val="CBECA7B4"/>
    <w:lvl w:ilvl="0" w:tplc="0EE24C82">
      <w:start w:val="1"/>
      <w:numFmt w:val="bullet"/>
      <w:lvlText w:val="•"/>
      <w:lvlJc w:val="left"/>
      <w:pPr>
        <w:ind w:left="470" w:hanging="360"/>
      </w:pPr>
      <w:rPr>
        <w:rFonts w:ascii="Arial" w:eastAsia="Arial" w:hAnsi="Arial" w:hint="default"/>
        <w:sz w:val="24"/>
        <w:szCs w:val="24"/>
      </w:rPr>
    </w:lvl>
    <w:lvl w:ilvl="1" w:tplc="6F326794">
      <w:start w:val="1"/>
      <w:numFmt w:val="bullet"/>
      <w:lvlText w:val="•"/>
      <w:lvlJc w:val="left"/>
      <w:pPr>
        <w:ind w:left="1505" w:hanging="360"/>
      </w:pPr>
      <w:rPr>
        <w:rFonts w:hint="default"/>
      </w:rPr>
    </w:lvl>
    <w:lvl w:ilvl="2" w:tplc="25AC9AD6">
      <w:start w:val="1"/>
      <w:numFmt w:val="bullet"/>
      <w:lvlText w:val="•"/>
      <w:lvlJc w:val="left"/>
      <w:pPr>
        <w:ind w:left="2541" w:hanging="360"/>
      </w:pPr>
      <w:rPr>
        <w:rFonts w:hint="default"/>
      </w:rPr>
    </w:lvl>
    <w:lvl w:ilvl="3" w:tplc="6E763820">
      <w:start w:val="1"/>
      <w:numFmt w:val="bullet"/>
      <w:lvlText w:val="•"/>
      <w:lvlJc w:val="left"/>
      <w:pPr>
        <w:ind w:left="3576" w:hanging="360"/>
      </w:pPr>
      <w:rPr>
        <w:rFonts w:hint="default"/>
      </w:rPr>
    </w:lvl>
    <w:lvl w:ilvl="4" w:tplc="71CC12D4">
      <w:start w:val="1"/>
      <w:numFmt w:val="bullet"/>
      <w:lvlText w:val="•"/>
      <w:lvlJc w:val="left"/>
      <w:pPr>
        <w:ind w:left="4612" w:hanging="360"/>
      </w:pPr>
      <w:rPr>
        <w:rFonts w:hint="default"/>
      </w:rPr>
    </w:lvl>
    <w:lvl w:ilvl="5" w:tplc="B016BC98">
      <w:start w:val="1"/>
      <w:numFmt w:val="bullet"/>
      <w:lvlText w:val="•"/>
      <w:lvlJc w:val="left"/>
      <w:pPr>
        <w:ind w:left="5647" w:hanging="360"/>
      </w:pPr>
      <w:rPr>
        <w:rFonts w:hint="default"/>
      </w:rPr>
    </w:lvl>
    <w:lvl w:ilvl="6" w:tplc="89947B68">
      <w:start w:val="1"/>
      <w:numFmt w:val="bullet"/>
      <w:lvlText w:val="•"/>
      <w:lvlJc w:val="left"/>
      <w:pPr>
        <w:ind w:left="6683" w:hanging="360"/>
      </w:pPr>
      <w:rPr>
        <w:rFonts w:hint="default"/>
      </w:rPr>
    </w:lvl>
    <w:lvl w:ilvl="7" w:tplc="CCEE662A">
      <w:start w:val="1"/>
      <w:numFmt w:val="bullet"/>
      <w:lvlText w:val="•"/>
      <w:lvlJc w:val="left"/>
      <w:pPr>
        <w:ind w:left="7719" w:hanging="360"/>
      </w:pPr>
      <w:rPr>
        <w:rFonts w:hint="default"/>
      </w:rPr>
    </w:lvl>
    <w:lvl w:ilvl="8" w:tplc="EC22907A">
      <w:start w:val="1"/>
      <w:numFmt w:val="bullet"/>
      <w:lvlText w:val="•"/>
      <w:lvlJc w:val="left"/>
      <w:pPr>
        <w:ind w:left="8754" w:hanging="360"/>
      </w:pPr>
      <w:rPr>
        <w:rFonts w:hint="default"/>
      </w:rPr>
    </w:lvl>
  </w:abstractNum>
  <w:abstractNum w:abstractNumId="7">
    <w:nsid w:val="52025BDD"/>
    <w:multiLevelType w:val="hybridMultilevel"/>
    <w:tmpl w:val="07689F3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717329E4"/>
    <w:multiLevelType w:val="hybridMultilevel"/>
    <w:tmpl w:val="52864418"/>
    <w:lvl w:ilvl="0" w:tplc="B65A102A">
      <w:start w:val="1"/>
      <w:numFmt w:val="decimal"/>
      <w:pStyle w:val="Heading2"/>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6"/>
  </w:num>
  <w:num w:numId="3">
    <w:abstractNumId w:val="5"/>
  </w:num>
  <w:num w:numId="4">
    <w:abstractNumId w:val="7"/>
  </w:num>
  <w:num w:numId="5">
    <w:abstractNumId w:val="8"/>
  </w:num>
  <w:num w:numId="6">
    <w:abstractNumId w:val="4"/>
  </w:num>
  <w:num w:numId="7">
    <w:abstractNumId w:val="1"/>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2"/>
  </w:num>
  <w:num w:numId="18">
    <w:abstractNumId w:val="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828"/>
    <w:rsid w:val="00013828"/>
    <w:rsid w:val="0002402F"/>
    <w:rsid w:val="000251EE"/>
    <w:rsid w:val="00034BDB"/>
    <w:rsid w:val="00036A87"/>
    <w:rsid w:val="000452A0"/>
    <w:rsid w:val="0005784E"/>
    <w:rsid w:val="00065AB8"/>
    <w:rsid w:val="00065BAD"/>
    <w:rsid w:val="000906F9"/>
    <w:rsid w:val="000B7636"/>
    <w:rsid w:val="000C2323"/>
    <w:rsid w:val="000C32B2"/>
    <w:rsid w:val="000D04AB"/>
    <w:rsid w:val="000D3358"/>
    <w:rsid w:val="000F04CA"/>
    <w:rsid w:val="000F29EC"/>
    <w:rsid w:val="00105BD2"/>
    <w:rsid w:val="0012207E"/>
    <w:rsid w:val="00127E9D"/>
    <w:rsid w:val="001427DD"/>
    <w:rsid w:val="00160A57"/>
    <w:rsid w:val="00161000"/>
    <w:rsid w:val="00162FD6"/>
    <w:rsid w:val="001877D3"/>
    <w:rsid w:val="001B103B"/>
    <w:rsid w:val="001B7C06"/>
    <w:rsid w:val="001C7324"/>
    <w:rsid w:val="001D0C73"/>
    <w:rsid w:val="001F70CA"/>
    <w:rsid w:val="00201D40"/>
    <w:rsid w:val="00206BA6"/>
    <w:rsid w:val="002130EA"/>
    <w:rsid w:val="00221D70"/>
    <w:rsid w:val="00237383"/>
    <w:rsid w:val="0026111B"/>
    <w:rsid w:val="00271AA2"/>
    <w:rsid w:val="00276484"/>
    <w:rsid w:val="00276A83"/>
    <w:rsid w:val="00283675"/>
    <w:rsid w:val="002A1EDA"/>
    <w:rsid w:val="002C28CF"/>
    <w:rsid w:val="002C4D90"/>
    <w:rsid w:val="002C6357"/>
    <w:rsid w:val="002C796A"/>
    <w:rsid w:val="002D0951"/>
    <w:rsid w:val="002D7F0E"/>
    <w:rsid w:val="002E4F22"/>
    <w:rsid w:val="002E6247"/>
    <w:rsid w:val="00304BFA"/>
    <w:rsid w:val="003103D5"/>
    <w:rsid w:val="00330FD7"/>
    <w:rsid w:val="0033378A"/>
    <w:rsid w:val="00366133"/>
    <w:rsid w:val="0037227F"/>
    <w:rsid w:val="00394277"/>
    <w:rsid w:val="003C0282"/>
    <w:rsid w:val="003C2B71"/>
    <w:rsid w:val="003D1F2E"/>
    <w:rsid w:val="003D4CCD"/>
    <w:rsid w:val="00400165"/>
    <w:rsid w:val="00413816"/>
    <w:rsid w:val="00414B0F"/>
    <w:rsid w:val="00417A8F"/>
    <w:rsid w:val="00430980"/>
    <w:rsid w:val="00431CFE"/>
    <w:rsid w:val="00451385"/>
    <w:rsid w:val="00464540"/>
    <w:rsid w:val="004660A0"/>
    <w:rsid w:val="00484F15"/>
    <w:rsid w:val="00494FAE"/>
    <w:rsid w:val="004A0C9E"/>
    <w:rsid w:val="004A4EFB"/>
    <w:rsid w:val="004C26B6"/>
    <w:rsid w:val="004D5B61"/>
    <w:rsid w:val="00500BA4"/>
    <w:rsid w:val="005129FE"/>
    <w:rsid w:val="00513121"/>
    <w:rsid w:val="00515242"/>
    <w:rsid w:val="00517DE4"/>
    <w:rsid w:val="0052453A"/>
    <w:rsid w:val="00531430"/>
    <w:rsid w:val="0055006E"/>
    <w:rsid w:val="00554A1A"/>
    <w:rsid w:val="00555B13"/>
    <w:rsid w:val="0056786F"/>
    <w:rsid w:val="0057067B"/>
    <w:rsid w:val="00591268"/>
    <w:rsid w:val="005C4FD5"/>
    <w:rsid w:val="005D213D"/>
    <w:rsid w:val="005D4D01"/>
    <w:rsid w:val="005D4F55"/>
    <w:rsid w:val="005E0752"/>
    <w:rsid w:val="005E5402"/>
    <w:rsid w:val="005E6B8C"/>
    <w:rsid w:val="005F7047"/>
    <w:rsid w:val="0064341D"/>
    <w:rsid w:val="006438E2"/>
    <w:rsid w:val="00684632"/>
    <w:rsid w:val="00690F4C"/>
    <w:rsid w:val="00696F48"/>
    <w:rsid w:val="006C12DF"/>
    <w:rsid w:val="006D58BD"/>
    <w:rsid w:val="006F4D12"/>
    <w:rsid w:val="006F5254"/>
    <w:rsid w:val="0070030D"/>
    <w:rsid w:val="00714D79"/>
    <w:rsid w:val="00722E2A"/>
    <w:rsid w:val="00725A96"/>
    <w:rsid w:val="00731E90"/>
    <w:rsid w:val="0073228F"/>
    <w:rsid w:val="00734CDF"/>
    <w:rsid w:val="007357B9"/>
    <w:rsid w:val="007451A9"/>
    <w:rsid w:val="00745453"/>
    <w:rsid w:val="00755EFF"/>
    <w:rsid w:val="007575DF"/>
    <w:rsid w:val="00796041"/>
    <w:rsid w:val="007A1C9F"/>
    <w:rsid w:val="007A30F7"/>
    <w:rsid w:val="007A3FB5"/>
    <w:rsid w:val="007A79F0"/>
    <w:rsid w:val="007B711A"/>
    <w:rsid w:val="00801589"/>
    <w:rsid w:val="00802ED9"/>
    <w:rsid w:val="0081371A"/>
    <w:rsid w:val="00815C22"/>
    <w:rsid w:val="00824B98"/>
    <w:rsid w:val="008252FA"/>
    <w:rsid w:val="00836086"/>
    <w:rsid w:val="00856980"/>
    <w:rsid w:val="00874EBC"/>
    <w:rsid w:val="008A6146"/>
    <w:rsid w:val="008E538F"/>
    <w:rsid w:val="008F1499"/>
    <w:rsid w:val="00922901"/>
    <w:rsid w:val="00943901"/>
    <w:rsid w:val="009563F7"/>
    <w:rsid w:val="00963A07"/>
    <w:rsid w:val="009759DC"/>
    <w:rsid w:val="009A26CD"/>
    <w:rsid w:val="009C2918"/>
    <w:rsid w:val="009C2EFB"/>
    <w:rsid w:val="009C5AFA"/>
    <w:rsid w:val="009D3DF7"/>
    <w:rsid w:val="009E5592"/>
    <w:rsid w:val="009F02DF"/>
    <w:rsid w:val="009F329B"/>
    <w:rsid w:val="00A00A23"/>
    <w:rsid w:val="00A0712F"/>
    <w:rsid w:val="00A3367B"/>
    <w:rsid w:val="00A424F1"/>
    <w:rsid w:val="00A60C0D"/>
    <w:rsid w:val="00A63A3D"/>
    <w:rsid w:val="00A67C30"/>
    <w:rsid w:val="00A957A9"/>
    <w:rsid w:val="00A95C22"/>
    <w:rsid w:val="00AA5612"/>
    <w:rsid w:val="00AB2D9C"/>
    <w:rsid w:val="00AD3A27"/>
    <w:rsid w:val="00B1260B"/>
    <w:rsid w:val="00B47B67"/>
    <w:rsid w:val="00B54843"/>
    <w:rsid w:val="00B57CCE"/>
    <w:rsid w:val="00B665A0"/>
    <w:rsid w:val="00B776A5"/>
    <w:rsid w:val="00B82A3C"/>
    <w:rsid w:val="00B865E3"/>
    <w:rsid w:val="00B92704"/>
    <w:rsid w:val="00B961BB"/>
    <w:rsid w:val="00B977E1"/>
    <w:rsid w:val="00BC7BC9"/>
    <w:rsid w:val="00BD39EE"/>
    <w:rsid w:val="00BE6894"/>
    <w:rsid w:val="00C01C06"/>
    <w:rsid w:val="00C0318E"/>
    <w:rsid w:val="00C04478"/>
    <w:rsid w:val="00C1620A"/>
    <w:rsid w:val="00C335C0"/>
    <w:rsid w:val="00C34583"/>
    <w:rsid w:val="00C50607"/>
    <w:rsid w:val="00C57B85"/>
    <w:rsid w:val="00C62044"/>
    <w:rsid w:val="00CA06B0"/>
    <w:rsid w:val="00CB054D"/>
    <w:rsid w:val="00CB3894"/>
    <w:rsid w:val="00CB6915"/>
    <w:rsid w:val="00CE6F01"/>
    <w:rsid w:val="00CF39AA"/>
    <w:rsid w:val="00D02946"/>
    <w:rsid w:val="00D22151"/>
    <w:rsid w:val="00D35DA4"/>
    <w:rsid w:val="00D5183A"/>
    <w:rsid w:val="00D5360C"/>
    <w:rsid w:val="00D629EE"/>
    <w:rsid w:val="00D65246"/>
    <w:rsid w:val="00D8235D"/>
    <w:rsid w:val="00D90132"/>
    <w:rsid w:val="00D95ACC"/>
    <w:rsid w:val="00DA31A8"/>
    <w:rsid w:val="00DA3B21"/>
    <w:rsid w:val="00DB288E"/>
    <w:rsid w:val="00DB7804"/>
    <w:rsid w:val="00DC7C25"/>
    <w:rsid w:val="00DD641E"/>
    <w:rsid w:val="00E13E53"/>
    <w:rsid w:val="00E47C65"/>
    <w:rsid w:val="00E60518"/>
    <w:rsid w:val="00E64483"/>
    <w:rsid w:val="00E85B7F"/>
    <w:rsid w:val="00E9200F"/>
    <w:rsid w:val="00E92292"/>
    <w:rsid w:val="00EA3046"/>
    <w:rsid w:val="00EB0984"/>
    <w:rsid w:val="00EB5CDE"/>
    <w:rsid w:val="00EC559D"/>
    <w:rsid w:val="00ED2E05"/>
    <w:rsid w:val="00ED51B1"/>
    <w:rsid w:val="00EE6660"/>
    <w:rsid w:val="00EF4E07"/>
    <w:rsid w:val="00F016C3"/>
    <w:rsid w:val="00F2015C"/>
    <w:rsid w:val="00F214F0"/>
    <w:rsid w:val="00F343E0"/>
    <w:rsid w:val="00F406BE"/>
    <w:rsid w:val="00F73A1A"/>
    <w:rsid w:val="00F75A65"/>
    <w:rsid w:val="00F83E37"/>
    <w:rsid w:val="00F91531"/>
    <w:rsid w:val="00F95008"/>
    <w:rsid w:val="00FA3D98"/>
    <w:rsid w:val="00FA7266"/>
    <w:rsid w:val="00FC1AB4"/>
    <w:rsid w:val="00FC772D"/>
    <w:rsid w:val="00FD7345"/>
    <w:rsid w:val="00FE61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1"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1" w:qFormat="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1"/>
  </w:style>
  <w:style w:type="paragraph" w:styleId="Heading1">
    <w:name w:val="heading 1"/>
    <w:uiPriority w:val="1"/>
    <w:qFormat/>
    <w:rsid w:val="008A6146"/>
    <w:pPr>
      <w:spacing w:before="220" w:after="120" w:line="360" w:lineRule="exact"/>
      <w:outlineLvl w:val="0"/>
    </w:pPr>
    <w:rPr>
      <w:rFonts w:ascii="Arial" w:eastAsia="Arial" w:hAnsi="Arial" w:cs="Arial"/>
      <w:b/>
      <w:bCs/>
      <w:spacing w:val="-1"/>
      <w:sz w:val="48"/>
      <w:szCs w:val="48"/>
    </w:rPr>
  </w:style>
  <w:style w:type="paragraph" w:styleId="Heading2">
    <w:name w:val="heading 2"/>
    <w:basedOn w:val="Heading3"/>
    <w:next w:val="BodyText"/>
    <w:uiPriority w:val="1"/>
    <w:qFormat/>
    <w:rsid w:val="00722E2A"/>
    <w:pPr>
      <w:numPr>
        <w:numId w:val="5"/>
      </w:numPr>
      <w:tabs>
        <w:tab w:val="clear" w:pos="709"/>
      </w:tabs>
      <w:outlineLvl w:val="1"/>
    </w:pPr>
  </w:style>
  <w:style w:type="paragraph" w:styleId="Heading3">
    <w:name w:val="heading 3"/>
    <w:next w:val="BodyText"/>
    <w:link w:val="Heading3Char"/>
    <w:uiPriority w:val="9"/>
    <w:unhideWhenUsed/>
    <w:rsid w:val="0033378A"/>
    <w:pPr>
      <w:tabs>
        <w:tab w:val="left" w:pos="709"/>
      </w:tabs>
      <w:spacing w:before="320"/>
      <w:outlineLvl w:val="2"/>
    </w:pPr>
    <w:rPr>
      <w:rFonts w:ascii="Arial" w:eastAsia="Arial" w:hAnsi="Arial" w:cs="Arial"/>
      <w:b/>
      <w:bCs/>
      <w:color w:val="00688B"/>
      <w:spacing w:val="-1"/>
      <w:sz w:val="26"/>
      <w:szCs w:val="36"/>
    </w:rPr>
  </w:style>
  <w:style w:type="paragraph" w:styleId="Heading4">
    <w:name w:val="heading 4"/>
    <w:basedOn w:val="Heading2"/>
    <w:next w:val="BodyText"/>
    <w:link w:val="Heading4Char"/>
    <w:uiPriority w:val="9"/>
    <w:unhideWhenUsed/>
    <w:rsid w:val="0057067B"/>
    <w:pPr>
      <w:outlineLvl w:val="3"/>
    </w:pPr>
    <w:rPr>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1"/>
    <w:qFormat/>
    <w:rsid w:val="00C50607"/>
    <w:pPr>
      <w:spacing w:before="120" w:line="288" w:lineRule="auto"/>
      <w:contextualSpacing/>
    </w:pPr>
    <w:rPr>
      <w:rFonts w:ascii="Arial" w:eastAsia="Arial" w:hAnsi="Arial"/>
      <w:sz w:val="24"/>
      <w:szCs w:val="24"/>
    </w:rPr>
  </w:style>
  <w:style w:type="paragraph" w:styleId="ListParagraph">
    <w:name w:val="List Paragraph"/>
    <w:basedOn w:val="Normal"/>
    <w:uiPriority w:val="1"/>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81371A"/>
    <w:pPr>
      <w:tabs>
        <w:tab w:val="center" w:pos="4320"/>
        <w:tab w:val="right" w:pos="8640"/>
      </w:tabs>
    </w:pPr>
  </w:style>
  <w:style w:type="character" w:customStyle="1" w:styleId="HeaderChar">
    <w:name w:val="Header Char"/>
    <w:basedOn w:val="DefaultParagraphFont"/>
    <w:link w:val="Header"/>
    <w:uiPriority w:val="99"/>
    <w:rsid w:val="0081371A"/>
  </w:style>
  <w:style w:type="paragraph" w:styleId="Footer">
    <w:name w:val="footer"/>
    <w:basedOn w:val="Normal"/>
    <w:link w:val="FooterChar"/>
    <w:uiPriority w:val="99"/>
    <w:unhideWhenUsed/>
    <w:rsid w:val="0081371A"/>
    <w:pPr>
      <w:tabs>
        <w:tab w:val="center" w:pos="4320"/>
        <w:tab w:val="right" w:pos="8640"/>
      </w:tabs>
    </w:pPr>
  </w:style>
  <w:style w:type="character" w:customStyle="1" w:styleId="FooterChar">
    <w:name w:val="Footer Char"/>
    <w:basedOn w:val="DefaultParagraphFont"/>
    <w:link w:val="Footer"/>
    <w:uiPriority w:val="99"/>
    <w:rsid w:val="0081371A"/>
  </w:style>
  <w:style w:type="paragraph" w:styleId="BalloonText">
    <w:name w:val="Balloon Text"/>
    <w:basedOn w:val="Normal"/>
    <w:link w:val="BalloonTextChar"/>
    <w:uiPriority w:val="99"/>
    <w:semiHidden/>
    <w:unhideWhenUsed/>
    <w:rsid w:val="008137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71A"/>
    <w:rPr>
      <w:rFonts w:ascii="Lucida Grande" w:hAnsi="Lucida Grande" w:cs="Lucida Grande"/>
      <w:sz w:val="18"/>
      <w:szCs w:val="18"/>
    </w:rPr>
  </w:style>
  <w:style w:type="character" w:customStyle="1" w:styleId="Heading3Char">
    <w:name w:val="Heading 3 Char"/>
    <w:basedOn w:val="DefaultParagraphFont"/>
    <w:link w:val="Heading3"/>
    <w:uiPriority w:val="9"/>
    <w:rsid w:val="0033378A"/>
    <w:rPr>
      <w:rFonts w:ascii="Arial" w:eastAsia="Arial" w:hAnsi="Arial" w:cs="Arial"/>
      <w:b/>
      <w:bCs/>
      <w:color w:val="00688B"/>
      <w:spacing w:val="-1"/>
      <w:sz w:val="26"/>
      <w:szCs w:val="36"/>
    </w:rPr>
  </w:style>
  <w:style w:type="character" w:customStyle="1" w:styleId="Heading4Char">
    <w:name w:val="Heading 4 Char"/>
    <w:basedOn w:val="DefaultParagraphFont"/>
    <w:link w:val="Heading4"/>
    <w:uiPriority w:val="9"/>
    <w:rsid w:val="0057067B"/>
    <w:rPr>
      <w:rFonts w:ascii="Arial" w:eastAsia="Arial" w:hAnsi="Arial" w:cs="Arial"/>
      <w:b/>
      <w:bCs/>
      <w:spacing w:val="-1"/>
      <w:sz w:val="24"/>
      <w:szCs w:val="24"/>
    </w:rPr>
  </w:style>
  <w:style w:type="character" w:styleId="BookTitle">
    <w:name w:val="Book Title"/>
    <w:basedOn w:val="DefaultParagraphFont"/>
    <w:uiPriority w:val="33"/>
    <w:rsid w:val="00B54843"/>
    <w:rPr>
      <w:b/>
      <w:bCs/>
      <w:smallCaps/>
      <w:spacing w:val="5"/>
    </w:rPr>
  </w:style>
  <w:style w:type="paragraph" w:customStyle="1" w:styleId="Datestyle">
    <w:name w:val="Date style"/>
    <w:basedOn w:val="Normal"/>
    <w:link w:val="DatestyleChar"/>
    <w:uiPriority w:val="1"/>
    <w:rsid w:val="005129FE"/>
    <w:pPr>
      <w:spacing w:line="360" w:lineRule="exact"/>
      <w:ind w:left="7797" w:right="624" w:hanging="1"/>
    </w:pPr>
    <w:rPr>
      <w:rFonts w:ascii="Arial" w:eastAsia="Arial" w:hAnsi="Arial" w:cs="Arial"/>
      <w:bCs/>
      <w:color w:val="FFFFFF" w:themeColor="background1"/>
      <w:spacing w:val="-1"/>
      <w:sz w:val="24"/>
      <w:szCs w:val="24"/>
    </w:rPr>
  </w:style>
  <w:style w:type="character" w:customStyle="1" w:styleId="DatestyleChar">
    <w:name w:val="Date style Char"/>
    <w:basedOn w:val="DefaultParagraphFont"/>
    <w:link w:val="Datestyle"/>
    <w:uiPriority w:val="1"/>
    <w:rsid w:val="005129FE"/>
    <w:rPr>
      <w:rFonts w:ascii="Arial" w:eastAsia="Arial" w:hAnsi="Arial" w:cs="Arial"/>
      <w:bCs/>
      <w:color w:val="FFFFFF" w:themeColor="background1"/>
      <w:spacing w:val="-1"/>
      <w:sz w:val="24"/>
      <w:szCs w:val="24"/>
    </w:rPr>
  </w:style>
  <w:style w:type="paragraph" w:customStyle="1" w:styleId="Furtherinfo">
    <w:name w:val="Further info"/>
    <w:basedOn w:val="BodyText"/>
    <w:link w:val="FurtherinfoChar"/>
    <w:uiPriority w:val="1"/>
    <w:qFormat/>
    <w:rsid w:val="002C6357"/>
    <w:pPr>
      <w:spacing w:before="320"/>
    </w:pPr>
    <w:rPr>
      <w:b/>
      <w:color w:val="005E79"/>
    </w:rPr>
  </w:style>
  <w:style w:type="character" w:customStyle="1" w:styleId="BodyTextChar">
    <w:name w:val="Body Text Char"/>
    <w:basedOn w:val="DefaultParagraphFont"/>
    <w:link w:val="BodyText"/>
    <w:uiPriority w:val="1"/>
    <w:rsid w:val="00C50607"/>
    <w:rPr>
      <w:rFonts w:ascii="Arial" w:eastAsia="Arial" w:hAnsi="Arial"/>
      <w:sz w:val="24"/>
      <w:szCs w:val="24"/>
    </w:rPr>
  </w:style>
  <w:style w:type="character" w:customStyle="1" w:styleId="FurtherinfoChar">
    <w:name w:val="Further info Char"/>
    <w:basedOn w:val="BodyTextChar"/>
    <w:link w:val="Furtherinfo"/>
    <w:uiPriority w:val="1"/>
    <w:rsid w:val="002C6357"/>
    <w:rPr>
      <w:rFonts w:ascii="Arial" w:eastAsia="Arial" w:hAnsi="Arial"/>
      <w:b/>
      <w:color w:val="005E79"/>
      <w:sz w:val="24"/>
      <w:szCs w:val="24"/>
    </w:rPr>
  </w:style>
  <w:style w:type="character" w:styleId="CommentReference">
    <w:name w:val="annotation reference"/>
    <w:basedOn w:val="DefaultParagraphFont"/>
    <w:uiPriority w:val="99"/>
    <w:semiHidden/>
    <w:unhideWhenUsed/>
    <w:rsid w:val="004A4EFB"/>
    <w:rPr>
      <w:sz w:val="16"/>
      <w:szCs w:val="16"/>
    </w:rPr>
  </w:style>
  <w:style w:type="paragraph" w:styleId="CommentText">
    <w:name w:val="annotation text"/>
    <w:basedOn w:val="Normal"/>
    <w:link w:val="CommentTextChar"/>
    <w:uiPriority w:val="99"/>
    <w:unhideWhenUsed/>
    <w:rsid w:val="004A4EFB"/>
    <w:pPr>
      <w:widowControl/>
      <w:spacing w:before="160" w:after="160"/>
    </w:pPr>
    <w:rPr>
      <w:rFonts w:ascii="Arial" w:eastAsia="MS Mincho" w:hAnsi="Arial" w:cs="FSMe-Bold"/>
      <w:spacing w:val="-2"/>
      <w:sz w:val="20"/>
      <w:szCs w:val="20"/>
      <w:lang w:val="en-AU"/>
    </w:rPr>
  </w:style>
  <w:style w:type="character" w:customStyle="1" w:styleId="CommentTextChar">
    <w:name w:val="Comment Text Char"/>
    <w:basedOn w:val="DefaultParagraphFont"/>
    <w:link w:val="CommentText"/>
    <w:uiPriority w:val="99"/>
    <w:rsid w:val="004A4EFB"/>
    <w:rPr>
      <w:rFonts w:ascii="Arial" w:eastAsia="MS Mincho" w:hAnsi="Arial" w:cs="FSMe-Bold"/>
      <w:spacing w:val="-2"/>
      <w:sz w:val="20"/>
      <w:szCs w:val="20"/>
      <w:lang w:val="en-AU"/>
    </w:rPr>
  </w:style>
  <w:style w:type="paragraph" w:styleId="CommentSubject">
    <w:name w:val="annotation subject"/>
    <w:basedOn w:val="CommentText"/>
    <w:next w:val="CommentText"/>
    <w:link w:val="CommentSubjectChar"/>
    <w:uiPriority w:val="99"/>
    <w:semiHidden/>
    <w:unhideWhenUsed/>
    <w:rsid w:val="00CF39AA"/>
    <w:pPr>
      <w:widowControl w:val="0"/>
      <w:spacing w:before="0" w:after="0"/>
    </w:pPr>
    <w:rPr>
      <w:rFonts w:asciiTheme="minorHAnsi" w:eastAsiaTheme="minorHAnsi" w:hAnsiTheme="minorHAnsi" w:cstheme="minorBidi"/>
      <w:b/>
      <w:bCs/>
      <w:spacing w:val="0"/>
      <w:lang w:val="en-US"/>
    </w:rPr>
  </w:style>
  <w:style w:type="character" w:customStyle="1" w:styleId="CommentSubjectChar">
    <w:name w:val="Comment Subject Char"/>
    <w:basedOn w:val="CommentTextChar"/>
    <w:link w:val="CommentSubject"/>
    <w:uiPriority w:val="99"/>
    <w:semiHidden/>
    <w:rsid w:val="00CF39AA"/>
    <w:rPr>
      <w:rFonts w:ascii="Arial" w:eastAsia="MS Mincho" w:hAnsi="Arial" w:cs="FSMe-Bold"/>
      <w:b/>
      <w:bCs/>
      <w:spacing w:val="-2"/>
      <w:sz w:val="20"/>
      <w:szCs w:val="20"/>
      <w:lang w:val="en-AU"/>
    </w:rPr>
  </w:style>
  <w:style w:type="paragraph" w:styleId="FootnoteText">
    <w:name w:val="footnote text"/>
    <w:basedOn w:val="Normal"/>
    <w:link w:val="FootnoteTextChar"/>
    <w:uiPriority w:val="99"/>
    <w:semiHidden/>
    <w:unhideWhenUsed/>
    <w:rsid w:val="00F73A1A"/>
    <w:rPr>
      <w:sz w:val="20"/>
      <w:szCs w:val="20"/>
    </w:rPr>
  </w:style>
  <w:style w:type="character" w:customStyle="1" w:styleId="FootnoteTextChar">
    <w:name w:val="Footnote Text Char"/>
    <w:basedOn w:val="DefaultParagraphFont"/>
    <w:link w:val="FootnoteText"/>
    <w:uiPriority w:val="99"/>
    <w:semiHidden/>
    <w:rsid w:val="00F73A1A"/>
    <w:rPr>
      <w:sz w:val="20"/>
      <w:szCs w:val="20"/>
    </w:rPr>
  </w:style>
  <w:style w:type="character" w:styleId="FootnoteReference">
    <w:name w:val="footnote reference"/>
    <w:basedOn w:val="DefaultParagraphFont"/>
    <w:uiPriority w:val="99"/>
    <w:semiHidden/>
    <w:unhideWhenUsed/>
    <w:rsid w:val="00F73A1A"/>
    <w:rPr>
      <w:vertAlign w:val="superscript"/>
    </w:rPr>
  </w:style>
  <w:style w:type="table" w:styleId="TableGrid">
    <w:name w:val="Table Grid"/>
    <w:basedOn w:val="TableNormal"/>
    <w:uiPriority w:val="59"/>
    <w:rsid w:val="005E6B8C"/>
    <w:pPr>
      <w:widowControl/>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qFormat/>
    <w:rsid w:val="005E6B8C"/>
    <w:rPr>
      <w:rFonts w:ascii="Arial" w:hAnsi="Arial"/>
      <w:color w:val="00B050"/>
      <w:sz w:val="24"/>
      <w:szCs w:val="24"/>
    </w:rPr>
  </w:style>
  <w:style w:type="character" w:styleId="Emphasis">
    <w:name w:val="Emphasis"/>
    <w:uiPriority w:val="20"/>
    <w:qFormat/>
    <w:rsid w:val="005E6B8C"/>
    <w:rPr>
      <w:b/>
    </w:rPr>
  </w:style>
  <w:style w:type="paragraph" w:customStyle="1" w:styleId="CoverHeading2">
    <w:name w:val="Cover Heading 2"/>
    <w:basedOn w:val="Normal"/>
    <w:next w:val="Normal"/>
    <w:qFormat/>
    <w:rsid w:val="005E6B8C"/>
    <w:pPr>
      <w:widowControl/>
      <w:spacing w:before="120" w:after="60" w:line="276" w:lineRule="auto"/>
    </w:pPr>
    <w:rPr>
      <w:rFonts w:ascii="Arial" w:hAnsi="Arial"/>
      <w:b/>
      <w:color w:val="005E79"/>
      <w:sz w:val="24"/>
      <w:szCs w:val="28"/>
      <w:lang w:val="en-AU"/>
    </w:rPr>
  </w:style>
  <w:style w:type="paragraph" w:styleId="Revision">
    <w:name w:val="Revision"/>
    <w:hidden/>
    <w:uiPriority w:val="99"/>
    <w:semiHidden/>
    <w:rsid w:val="00D8235D"/>
    <w:pPr>
      <w:widowControl/>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1" w:qFormat="1"/>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1" w:qFormat="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1"/>
  </w:style>
  <w:style w:type="paragraph" w:styleId="Heading1">
    <w:name w:val="heading 1"/>
    <w:uiPriority w:val="1"/>
    <w:qFormat/>
    <w:rsid w:val="008A6146"/>
    <w:pPr>
      <w:spacing w:before="220" w:after="120" w:line="360" w:lineRule="exact"/>
      <w:outlineLvl w:val="0"/>
    </w:pPr>
    <w:rPr>
      <w:rFonts w:ascii="Arial" w:eastAsia="Arial" w:hAnsi="Arial" w:cs="Arial"/>
      <w:b/>
      <w:bCs/>
      <w:spacing w:val="-1"/>
      <w:sz w:val="48"/>
      <w:szCs w:val="48"/>
    </w:rPr>
  </w:style>
  <w:style w:type="paragraph" w:styleId="Heading2">
    <w:name w:val="heading 2"/>
    <w:basedOn w:val="Heading3"/>
    <w:next w:val="BodyText"/>
    <w:uiPriority w:val="1"/>
    <w:qFormat/>
    <w:rsid w:val="00722E2A"/>
    <w:pPr>
      <w:numPr>
        <w:numId w:val="5"/>
      </w:numPr>
      <w:tabs>
        <w:tab w:val="clear" w:pos="709"/>
      </w:tabs>
      <w:outlineLvl w:val="1"/>
    </w:pPr>
  </w:style>
  <w:style w:type="paragraph" w:styleId="Heading3">
    <w:name w:val="heading 3"/>
    <w:next w:val="BodyText"/>
    <w:link w:val="Heading3Char"/>
    <w:uiPriority w:val="9"/>
    <w:unhideWhenUsed/>
    <w:rsid w:val="0033378A"/>
    <w:pPr>
      <w:tabs>
        <w:tab w:val="left" w:pos="709"/>
      </w:tabs>
      <w:spacing w:before="320"/>
      <w:outlineLvl w:val="2"/>
    </w:pPr>
    <w:rPr>
      <w:rFonts w:ascii="Arial" w:eastAsia="Arial" w:hAnsi="Arial" w:cs="Arial"/>
      <w:b/>
      <w:bCs/>
      <w:color w:val="00688B"/>
      <w:spacing w:val="-1"/>
      <w:sz w:val="26"/>
      <w:szCs w:val="36"/>
    </w:rPr>
  </w:style>
  <w:style w:type="paragraph" w:styleId="Heading4">
    <w:name w:val="heading 4"/>
    <w:basedOn w:val="Heading2"/>
    <w:next w:val="BodyText"/>
    <w:link w:val="Heading4Char"/>
    <w:uiPriority w:val="9"/>
    <w:unhideWhenUsed/>
    <w:rsid w:val="0057067B"/>
    <w:pPr>
      <w:outlineLvl w:val="3"/>
    </w:pPr>
    <w:rPr>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1"/>
    <w:qFormat/>
    <w:rsid w:val="00C50607"/>
    <w:pPr>
      <w:spacing w:before="120" w:line="288" w:lineRule="auto"/>
      <w:contextualSpacing/>
    </w:pPr>
    <w:rPr>
      <w:rFonts w:ascii="Arial" w:eastAsia="Arial" w:hAnsi="Arial"/>
      <w:sz w:val="24"/>
      <w:szCs w:val="24"/>
    </w:rPr>
  </w:style>
  <w:style w:type="paragraph" w:styleId="ListParagraph">
    <w:name w:val="List Paragraph"/>
    <w:basedOn w:val="Normal"/>
    <w:uiPriority w:val="1"/>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81371A"/>
    <w:pPr>
      <w:tabs>
        <w:tab w:val="center" w:pos="4320"/>
        <w:tab w:val="right" w:pos="8640"/>
      </w:tabs>
    </w:pPr>
  </w:style>
  <w:style w:type="character" w:customStyle="1" w:styleId="HeaderChar">
    <w:name w:val="Header Char"/>
    <w:basedOn w:val="DefaultParagraphFont"/>
    <w:link w:val="Header"/>
    <w:uiPriority w:val="99"/>
    <w:rsid w:val="0081371A"/>
  </w:style>
  <w:style w:type="paragraph" w:styleId="Footer">
    <w:name w:val="footer"/>
    <w:basedOn w:val="Normal"/>
    <w:link w:val="FooterChar"/>
    <w:uiPriority w:val="99"/>
    <w:unhideWhenUsed/>
    <w:rsid w:val="0081371A"/>
    <w:pPr>
      <w:tabs>
        <w:tab w:val="center" w:pos="4320"/>
        <w:tab w:val="right" w:pos="8640"/>
      </w:tabs>
    </w:pPr>
  </w:style>
  <w:style w:type="character" w:customStyle="1" w:styleId="FooterChar">
    <w:name w:val="Footer Char"/>
    <w:basedOn w:val="DefaultParagraphFont"/>
    <w:link w:val="Footer"/>
    <w:uiPriority w:val="99"/>
    <w:rsid w:val="0081371A"/>
  </w:style>
  <w:style w:type="paragraph" w:styleId="BalloonText">
    <w:name w:val="Balloon Text"/>
    <w:basedOn w:val="Normal"/>
    <w:link w:val="BalloonTextChar"/>
    <w:uiPriority w:val="99"/>
    <w:semiHidden/>
    <w:unhideWhenUsed/>
    <w:rsid w:val="008137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371A"/>
    <w:rPr>
      <w:rFonts w:ascii="Lucida Grande" w:hAnsi="Lucida Grande" w:cs="Lucida Grande"/>
      <w:sz w:val="18"/>
      <w:szCs w:val="18"/>
    </w:rPr>
  </w:style>
  <w:style w:type="character" w:customStyle="1" w:styleId="Heading3Char">
    <w:name w:val="Heading 3 Char"/>
    <w:basedOn w:val="DefaultParagraphFont"/>
    <w:link w:val="Heading3"/>
    <w:uiPriority w:val="9"/>
    <w:rsid w:val="0033378A"/>
    <w:rPr>
      <w:rFonts w:ascii="Arial" w:eastAsia="Arial" w:hAnsi="Arial" w:cs="Arial"/>
      <w:b/>
      <w:bCs/>
      <w:color w:val="00688B"/>
      <w:spacing w:val="-1"/>
      <w:sz w:val="26"/>
      <w:szCs w:val="36"/>
    </w:rPr>
  </w:style>
  <w:style w:type="character" w:customStyle="1" w:styleId="Heading4Char">
    <w:name w:val="Heading 4 Char"/>
    <w:basedOn w:val="DefaultParagraphFont"/>
    <w:link w:val="Heading4"/>
    <w:uiPriority w:val="9"/>
    <w:rsid w:val="0057067B"/>
    <w:rPr>
      <w:rFonts w:ascii="Arial" w:eastAsia="Arial" w:hAnsi="Arial" w:cs="Arial"/>
      <w:b/>
      <w:bCs/>
      <w:spacing w:val="-1"/>
      <w:sz w:val="24"/>
      <w:szCs w:val="24"/>
    </w:rPr>
  </w:style>
  <w:style w:type="character" w:styleId="BookTitle">
    <w:name w:val="Book Title"/>
    <w:basedOn w:val="DefaultParagraphFont"/>
    <w:uiPriority w:val="33"/>
    <w:rsid w:val="00B54843"/>
    <w:rPr>
      <w:b/>
      <w:bCs/>
      <w:smallCaps/>
      <w:spacing w:val="5"/>
    </w:rPr>
  </w:style>
  <w:style w:type="paragraph" w:customStyle="1" w:styleId="Datestyle">
    <w:name w:val="Date style"/>
    <w:basedOn w:val="Normal"/>
    <w:link w:val="DatestyleChar"/>
    <w:uiPriority w:val="1"/>
    <w:rsid w:val="005129FE"/>
    <w:pPr>
      <w:spacing w:line="360" w:lineRule="exact"/>
      <w:ind w:left="7797" w:right="624" w:hanging="1"/>
    </w:pPr>
    <w:rPr>
      <w:rFonts w:ascii="Arial" w:eastAsia="Arial" w:hAnsi="Arial" w:cs="Arial"/>
      <w:bCs/>
      <w:color w:val="FFFFFF" w:themeColor="background1"/>
      <w:spacing w:val="-1"/>
      <w:sz w:val="24"/>
      <w:szCs w:val="24"/>
    </w:rPr>
  </w:style>
  <w:style w:type="character" w:customStyle="1" w:styleId="DatestyleChar">
    <w:name w:val="Date style Char"/>
    <w:basedOn w:val="DefaultParagraphFont"/>
    <w:link w:val="Datestyle"/>
    <w:uiPriority w:val="1"/>
    <w:rsid w:val="005129FE"/>
    <w:rPr>
      <w:rFonts w:ascii="Arial" w:eastAsia="Arial" w:hAnsi="Arial" w:cs="Arial"/>
      <w:bCs/>
      <w:color w:val="FFFFFF" w:themeColor="background1"/>
      <w:spacing w:val="-1"/>
      <w:sz w:val="24"/>
      <w:szCs w:val="24"/>
    </w:rPr>
  </w:style>
  <w:style w:type="paragraph" w:customStyle="1" w:styleId="Furtherinfo">
    <w:name w:val="Further info"/>
    <w:basedOn w:val="BodyText"/>
    <w:link w:val="FurtherinfoChar"/>
    <w:uiPriority w:val="1"/>
    <w:qFormat/>
    <w:rsid w:val="002C6357"/>
    <w:pPr>
      <w:spacing w:before="320"/>
    </w:pPr>
    <w:rPr>
      <w:b/>
      <w:color w:val="005E79"/>
    </w:rPr>
  </w:style>
  <w:style w:type="character" w:customStyle="1" w:styleId="BodyTextChar">
    <w:name w:val="Body Text Char"/>
    <w:basedOn w:val="DefaultParagraphFont"/>
    <w:link w:val="BodyText"/>
    <w:uiPriority w:val="1"/>
    <w:rsid w:val="00C50607"/>
    <w:rPr>
      <w:rFonts w:ascii="Arial" w:eastAsia="Arial" w:hAnsi="Arial"/>
      <w:sz w:val="24"/>
      <w:szCs w:val="24"/>
    </w:rPr>
  </w:style>
  <w:style w:type="character" w:customStyle="1" w:styleId="FurtherinfoChar">
    <w:name w:val="Further info Char"/>
    <w:basedOn w:val="BodyTextChar"/>
    <w:link w:val="Furtherinfo"/>
    <w:uiPriority w:val="1"/>
    <w:rsid w:val="002C6357"/>
    <w:rPr>
      <w:rFonts w:ascii="Arial" w:eastAsia="Arial" w:hAnsi="Arial"/>
      <w:b/>
      <w:color w:val="005E79"/>
      <w:sz w:val="24"/>
      <w:szCs w:val="24"/>
    </w:rPr>
  </w:style>
  <w:style w:type="character" w:styleId="CommentReference">
    <w:name w:val="annotation reference"/>
    <w:basedOn w:val="DefaultParagraphFont"/>
    <w:uiPriority w:val="99"/>
    <w:semiHidden/>
    <w:unhideWhenUsed/>
    <w:rsid w:val="004A4EFB"/>
    <w:rPr>
      <w:sz w:val="16"/>
      <w:szCs w:val="16"/>
    </w:rPr>
  </w:style>
  <w:style w:type="paragraph" w:styleId="CommentText">
    <w:name w:val="annotation text"/>
    <w:basedOn w:val="Normal"/>
    <w:link w:val="CommentTextChar"/>
    <w:uiPriority w:val="99"/>
    <w:unhideWhenUsed/>
    <w:rsid w:val="004A4EFB"/>
    <w:pPr>
      <w:widowControl/>
      <w:spacing w:before="160" w:after="160"/>
    </w:pPr>
    <w:rPr>
      <w:rFonts w:ascii="Arial" w:eastAsia="MS Mincho" w:hAnsi="Arial" w:cs="FSMe-Bold"/>
      <w:spacing w:val="-2"/>
      <w:sz w:val="20"/>
      <w:szCs w:val="20"/>
      <w:lang w:val="en-AU"/>
    </w:rPr>
  </w:style>
  <w:style w:type="character" w:customStyle="1" w:styleId="CommentTextChar">
    <w:name w:val="Comment Text Char"/>
    <w:basedOn w:val="DefaultParagraphFont"/>
    <w:link w:val="CommentText"/>
    <w:uiPriority w:val="99"/>
    <w:rsid w:val="004A4EFB"/>
    <w:rPr>
      <w:rFonts w:ascii="Arial" w:eastAsia="MS Mincho" w:hAnsi="Arial" w:cs="FSMe-Bold"/>
      <w:spacing w:val="-2"/>
      <w:sz w:val="20"/>
      <w:szCs w:val="20"/>
      <w:lang w:val="en-AU"/>
    </w:rPr>
  </w:style>
  <w:style w:type="paragraph" w:styleId="CommentSubject">
    <w:name w:val="annotation subject"/>
    <w:basedOn w:val="CommentText"/>
    <w:next w:val="CommentText"/>
    <w:link w:val="CommentSubjectChar"/>
    <w:uiPriority w:val="99"/>
    <w:semiHidden/>
    <w:unhideWhenUsed/>
    <w:rsid w:val="00CF39AA"/>
    <w:pPr>
      <w:widowControl w:val="0"/>
      <w:spacing w:before="0" w:after="0"/>
    </w:pPr>
    <w:rPr>
      <w:rFonts w:asciiTheme="minorHAnsi" w:eastAsiaTheme="minorHAnsi" w:hAnsiTheme="minorHAnsi" w:cstheme="minorBidi"/>
      <w:b/>
      <w:bCs/>
      <w:spacing w:val="0"/>
      <w:lang w:val="en-US"/>
    </w:rPr>
  </w:style>
  <w:style w:type="character" w:customStyle="1" w:styleId="CommentSubjectChar">
    <w:name w:val="Comment Subject Char"/>
    <w:basedOn w:val="CommentTextChar"/>
    <w:link w:val="CommentSubject"/>
    <w:uiPriority w:val="99"/>
    <w:semiHidden/>
    <w:rsid w:val="00CF39AA"/>
    <w:rPr>
      <w:rFonts w:ascii="Arial" w:eastAsia="MS Mincho" w:hAnsi="Arial" w:cs="FSMe-Bold"/>
      <w:b/>
      <w:bCs/>
      <w:spacing w:val="-2"/>
      <w:sz w:val="20"/>
      <w:szCs w:val="20"/>
      <w:lang w:val="en-AU"/>
    </w:rPr>
  </w:style>
  <w:style w:type="paragraph" w:styleId="FootnoteText">
    <w:name w:val="footnote text"/>
    <w:basedOn w:val="Normal"/>
    <w:link w:val="FootnoteTextChar"/>
    <w:uiPriority w:val="99"/>
    <w:semiHidden/>
    <w:unhideWhenUsed/>
    <w:rsid w:val="00F73A1A"/>
    <w:rPr>
      <w:sz w:val="20"/>
      <w:szCs w:val="20"/>
    </w:rPr>
  </w:style>
  <w:style w:type="character" w:customStyle="1" w:styleId="FootnoteTextChar">
    <w:name w:val="Footnote Text Char"/>
    <w:basedOn w:val="DefaultParagraphFont"/>
    <w:link w:val="FootnoteText"/>
    <w:uiPriority w:val="99"/>
    <w:semiHidden/>
    <w:rsid w:val="00F73A1A"/>
    <w:rPr>
      <w:sz w:val="20"/>
      <w:szCs w:val="20"/>
    </w:rPr>
  </w:style>
  <w:style w:type="character" w:styleId="FootnoteReference">
    <w:name w:val="footnote reference"/>
    <w:basedOn w:val="DefaultParagraphFont"/>
    <w:uiPriority w:val="99"/>
    <w:semiHidden/>
    <w:unhideWhenUsed/>
    <w:rsid w:val="00F73A1A"/>
    <w:rPr>
      <w:vertAlign w:val="superscript"/>
    </w:rPr>
  </w:style>
  <w:style w:type="table" w:styleId="TableGrid">
    <w:name w:val="Table Grid"/>
    <w:basedOn w:val="TableNormal"/>
    <w:uiPriority w:val="59"/>
    <w:rsid w:val="005E6B8C"/>
    <w:pPr>
      <w:widowControl/>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qFormat/>
    <w:rsid w:val="005E6B8C"/>
    <w:rPr>
      <w:rFonts w:ascii="Arial" w:hAnsi="Arial"/>
      <w:color w:val="00B050"/>
      <w:sz w:val="24"/>
      <w:szCs w:val="24"/>
    </w:rPr>
  </w:style>
  <w:style w:type="character" w:styleId="Emphasis">
    <w:name w:val="Emphasis"/>
    <w:uiPriority w:val="20"/>
    <w:qFormat/>
    <w:rsid w:val="005E6B8C"/>
    <w:rPr>
      <w:b/>
    </w:rPr>
  </w:style>
  <w:style w:type="paragraph" w:customStyle="1" w:styleId="CoverHeading2">
    <w:name w:val="Cover Heading 2"/>
    <w:basedOn w:val="Normal"/>
    <w:next w:val="Normal"/>
    <w:qFormat/>
    <w:rsid w:val="005E6B8C"/>
    <w:pPr>
      <w:widowControl/>
      <w:spacing w:before="120" w:after="60" w:line="276" w:lineRule="auto"/>
    </w:pPr>
    <w:rPr>
      <w:rFonts w:ascii="Arial" w:hAnsi="Arial"/>
      <w:b/>
      <w:color w:val="005E79"/>
      <w:sz w:val="24"/>
      <w:szCs w:val="28"/>
      <w:lang w:val="en-AU"/>
    </w:rPr>
  </w:style>
  <w:style w:type="paragraph" w:styleId="Revision">
    <w:name w:val="Revision"/>
    <w:hidden/>
    <w:uiPriority w:val="99"/>
    <w:semiHidden/>
    <w:rsid w:val="00D8235D"/>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98713">
      <w:bodyDiv w:val="1"/>
      <w:marLeft w:val="0"/>
      <w:marRight w:val="0"/>
      <w:marTop w:val="0"/>
      <w:marBottom w:val="0"/>
      <w:divBdr>
        <w:top w:val="none" w:sz="0" w:space="0" w:color="auto"/>
        <w:left w:val="none" w:sz="0" w:space="0" w:color="auto"/>
        <w:bottom w:val="none" w:sz="0" w:space="0" w:color="auto"/>
        <w:right w:val="none" w:sz="0" w:space="0" w:color="auto"/>
      </w:divBdr>
    </w:div>
    <w:div w:id="18282835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C61B6F08DDB44C7B79DC71E4F9A35A5"/>
        <w:category>
          <w:name w:val="General"/>
          <w:gallery w:val="placeholder"/>
        </w:category>
        <w:types>
          <w:type w:val="bbPlcHdr"/>
        </w:types>
        <w:behaviors>
          <w:behavior w:val="content"/>
        </w:behaviors>
        <w:guid w:val="{D8D3B106-BB42-496E-A29B-20B76E49F974}"/>
      </w:docPartPr>
      <w:docPartBody>
        <w:p w:rsidR="00C52BD9" w:rsidRDefault="00902E55" w:rsidP="00902E55">
          <w:pPr>
            <w:pStyle w:val="3C61B6F08DDB44C7B79DC71E4F9A35A5"/>
          </w:pPr>
          <w:r w:rsidRPr="005651C2">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FSMe-Bold">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E55"/>
    <w:rsid w:val="00902E55"/>
    <w:rsid w:val="00C52BD9"/>
    <w:rsid w:val="00EF7E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2E55"/>
    <w:rPr>
      <w:color w:val="808080"/>
    </w:rPr>
  </w:style>
  <w:style w:type="paragraph" w:customStyle="1" w:styleId="3C61B6F08DDB44C7B79DC71E4F9A35A5">
    <w:name w:val="3C61B6F08DDB44C7B79DC71E4F9A35A5"/>
    <w:rsid w:val="00902E55"/>
  </w:style>
  <w:style w:type="paragraph" w:customStyle="1" w:styleId="73D2CF077D764B5DA47D69E32DADC0D7">
    <w:name w:val="73D2CF077D764B5DA47D69E32DADC0D7"/>
    <w:rsid w:val="00902E55"/>
  </w:style>
  <w:style w:type="paragraph" w:customStyle="1" w:styleId="181E207914DC4A779AF4A726BA8C2BE4">
    <w:name w:val="181E207914DC4A779AF4A726BA8C2BE4"/>
    <w:rsid w:val="00902E55"/>
  </w:style>
  <w:style w:type="paragraph" w:customStyle="1" w:styleId="AA8E4D69CE7A45058CD078232F27A305">
    <w:name w:val="AA8E4D69CE7A45058CD078232F27A305"/>
    <w:rsid w:val="00902E55"/>
  </w:style>
  <w:style w:type="paragraph" w:customStyle="1" w:styleId="B8572476ADB84D0497A87ECEFFAC8B2F">
    <w:name w:val="B8572476ADB84D0497A87ECEFFAC8B2F"/>
    <w:rsid w:val="00902E5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2E55"/>
    <w:rPr>
      <w:color w:val="808080"/>
    </w:rPr>
  </w:style>
  <w:style w:type="paragraph" w:customStyle="1" w:styleId="3C61B6F08DDB44C7B79DC71E4F9A35A5">
    <w:name w:val="3C61B6F08DDB44C7B79DC71E4F9A35A5"/>
    <w:rsid w:val="00902E55"/>
  </w:style>
  <w:style w:type="paragraph" w:customStyle="1" w:styleId="73D2CF077D764B5DA47D69E32DADC0D7">
    <w:name w:val="73D2CF077D764B5DA47D69E32DADC0D7"/>
    <w:rsid w:val="00902E55"/>
  </w:style>
  <w:style w:type="paragraph" w:customStyle="1" w:styleId="181E207914DC4A779AF4A726BA8C2BE4">
    <w:name w:val="181E207914DC4A779AF4A726BA8C2BE4"/>
    <w:rsid w:val="00902E55"/>
  </w:style>
  <w:style w:type="paragraph" w:customStyle="1" w:styleId="AA8E4D69CE7A45058CD078232F27A305">
    <w:name w:val="AA8E4D69CE7A45058CD078232F27A305"/>
    <w:rsid w:val="00902E55"/>
  </w:style>
  <w:style w:type="paragraph" w:customStyle="1" w:styleId="B8572476ADB84D0497A87ECEFFAC8B2F">
    <w:name w:val="B8572476ADB84D0497A87ECEFFAC8B2F"/>
    <w:rsid w:val="00902E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2017-07-01T00:00:00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9AA4A99-09C4-4474-85D4-998AD0645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910</Words>
  <Characters>5188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DSC</Company>
  <LinksUpToDate>false</LinksUpToDate>
  <CharactersWithSpaces>6086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Scheme Policy &amp; Program Transition Manager</dc:creator>
  <dc:description>Scheme Policy &amp; Program Transitions Manager</dc:description>
  <cp:lastModifiedBy>Madeline Cremades</cp:lastModifiedBy>
  <cp:revision>3</cp:revision>
  <cp:lastPrinted>2017-06-29T02:43:00Z</cp:lastPrinted>
  <dcterms:created xsi:type="dcterms:W3CDTF">2017-06-29T02:43:00Z</dcterms:created>
  <dcterms:modified xsi:type="dcterms:W3CDTF">2017-06-29T02:43:00Z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2016-01-05T00:00:00Z</vt:filetime>
  </property>
  <property fmtid="{D5CDD505-2E9C-101B-9397-08002B2CF9AE}" pid="3" name="LastSaved">
    <vt:filetime>2016-01-05T00:00:00Z</vt:filetime>
  </property>
</Properties>
</file>