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9F81" w14:textId="41A249F6" w:rsidR="006C6C8F" w:rsidRPr="00BC0994" w:rsidRDefault="00835A2C" w:rsidP="001D617F">
      <w:pPr>
        <w:pStyle w:val="Heading1"/>
      </w:pPr>
      <w:bookmarkStart w:id="0" w:name="_Toc501711837"/>
      <w:r w:rsidRPr="00835A2C">
        <w:t>Understanding Disability Sector Organisation Complaint Management Processes</w:t>
      </w:r>
    </w:p>
    <w:p w14:paraId="3FA1D3DA" w14:textId="77777777" w:rsidR="00F42C43" w:rsidRDefault="00F42C43" w:rsidP="00F42C43">
      <w:pPr>
        <w:pStyle w:val="BodyText"/>
        <w:ind w:right="425"/>
      </w:pPr>
      <w:bookmarkStart w:id="1" w:name="_Toc170270947"/>
      <w:bookmarkStart w:id="2" w:name="_Toc422125606"/>
      <w:bookmarkStart w:id="3" w:name="_Toc433278172"/>
      <w:bookmarkEnd w:id="0"/>
      <w:r>
        <w:t xml:space="preserve">The Disability Services Commission contracts organisations to deliver services to West Australians with disability. These organisations are required to deliver services in accordance with the </w:t>
      </w:r>
      <w:r w:rsidRPr="002B74AE">
        <w:t>National Standards for Disability Services</w:t>
      </w:r>
      <w:r>
        <w:t xml:space="preserve"> and must have mechanisms in place to address complaints.</w:t>
      </w:r>
    </w:p>
    <w:p w14:paraId="3E492C09" w14:textId="77777777" w:rsidR="00F42C43" w:rsidRDefault="00F42C43" w:rsidP="00F42C43">
      <w:pPr>
        <w:pStyle w:val="BodyText"/>
        <w:ind w:right="425"/>
      </w:pPr>
      <w:r>
        <w:t>If you have a complaint about a disability sector organisation, in the first instance you should raise it with the organisation.  The organisation should explain how its complaint management system works and how you can lodge your complaint.</w:t>
      </w:r>
    </w:p>
    <w:p w14:paraId="4A81C4F1" w14:textId="353371B9" w:rsidR="00F42C43" w:rsidRDefault="00F42C43" w:rsidP="00F42C43">
      <w:pPr>
        <w:pStyle w:val="BodyText"/>
        <w:ind w:right="425"/>
      </w:pPr>
      <w:r>
        <w:t>Telling the organisation that you’re unhappy with the service may be enough to resolve the issue.</w:t>
      </w:r>
    </w:p>
    <w:p w14:paraId="6F6D1FC6" w14:textId="77777777" w:rsidR="00F42C43" w:rsidRDefault="00F42C43" w:rsidP="00F42C43">
      <w:pPr>
        <w:pStyle w:val="Heading3"/>
      </w:pPr>
      <w:r>
        <w:t>What will happen next?</w:t>
      </w:r>
    </w:p>
    <w:p w14:paraId="4868E10C" w14:textId="77777777" w:rsidR="00F42C43" w:rsidRDefault="00F42C43" w:rsidP="00F42C43">
      <w:pPr>
        <w:pStyle w:val="BodyText"/>
        <w:ind w:right="425"/>
      </w:pPr>
      <w:r>
        <w:t>The organisation will review your complaint in accordance with its established complaints management policy. A staff member from the organisation will arrange to meet or speak with you to ensure they understand your concerns and work with you to resolve them.</w:t>
      </w:r>
    </w:p>
    <w:p w14:paraId="416F84FF" w14:textId="119E92B6" w:rsidR="00F42C43" w:rsidRDefault="00F42C43" w:rsidP="00F42C43">
      <w:pPr>
        <w:pStyle w:val="BodyText"/>
        <w:ind w:right="425"/>
      </w:pPr>
      <w:r>
        <w:t>When you lodge a complaint, the organisation will let you know how long it will take to go through the complaints process.</w:t>
      </w:r>
    </w:p>
    <w:p w14:paraId="6E4DFB2F" w14:textId="77777777" w:rsidR="00F42C43" w:rsidRDefault="00F42C43" w:rsidP="00F42C43">
      <w:pPr>
        <w:pStyle w:val="Heading3"/>
      </w:pPr>
      <w:r>
        <w:t>If you are not satisfied with the outcome</w:t>
      </w:r>
    </w:p>
    <w:p w14:paraId="594ED85F" w14:textId="0B6F150E" w:rsidR="00F42C43" w:rsidRDefault="00F42C43" w:rsidP="00F42C43">
      <w:pPr>
        <w:pStyle w:val="BodyText"/>
      </w:pPr>
      <w:r>
        <w:t>If you are not satisfied with the outcome of the organisation’s complaint process, you may refer the matter to the Health and Disability Services Complaints Office (</w:t>
      </w:r>
      <w:proofErr w:type="spellStart"/>
      <w:r>
        <w:t>HaDSCO</w:t>
      </w:r>
      <w:proofErr w:type="spellEnd"/>
      <w:r>
        <w:t>).</w:t>
      </w:r>
    </w:p>
    <w:p w14:paraId="40CF8895" w14:textId="77777777" w:rsidR="00F42C43" w:rsidRDefault="00F42C43" w:rsidP="00F42C43">
      <w:pPr>
        <w:pStyle w:val="Heading3"/>
      </w:pPr>
      <w:r>
        <w:t>Health and Disability Services Complaints Office (</w:t>
      </w:r>
      <w:proofErr w:type="spellStart"/>
      <w:r>
        <w:t>HaDSCO</w:t>
      </w:r>
      <w:proofErr w:type="spellEnd"/>
      <w:r>
        <w:t>)</w:t>
      </w:r>
    </w:p>
    <w:p w14:paraId="75ECF4C2" w14:textId="3F8771C2" w:rsidR="00F42C43" w:rsidRDefault="00F42C43" w:rsidP="00F42C43">
      <w:pPr>
        <w:pStyle w:val="BodyText"/>
      </w:pPr>
      <w:proofErr w:type="spellStart"/>
      <w:r>
        <w:t>HaDSCO</w:t>
      </w:r>
      <w:proofErr w:type="spellEnd"/>
      <w:r>
        <w:t xml:space="preserve"> responds to complaints from people with disability, their families or carers about any organisation that delivers disability services in Western Australia, including the Disability Services Commission.  You can complain to </w:t>
      </w:r>
      <w:proofErr w:type="spellStart"/>
      <w:r>
        <w:t>HaDSCO</w:t>
      </w:r>
      <w:proofErr w:type="spellEnd"/>
      <w:r>
        <w:t xml:space="preserve"> about the services you received or did not receive but believe you should have.  You will be asked to provide more detail about your complaint, </w:t>
      </w:r>
      <w:r>
        <w:t>why</w:t>
      </w:r>
      <w:r>
        <w:t xml:space="preserve"> you believe the organisation acted unreasonably in: </w:t>
      </w:r>
    </w:p>
    <w:p w14:paraId="1E76B688" w14:textId="28A73AC9" w:rsidR="00F42C43" w:rsidRDefault="00F42C43" w:rsidP="00F42C43">
      <w:pPr>
        <w:pStyle w:val="BodyText"/>
        <w:widowControl w:val="0"/>
        <w:numPr>
          <w:ilvl w:val="0"/>
          <w:numId w:val="43"/>
        </w:numPr>
        <w:spacing w:before="100" w:after="0"/>
        <w:ind w:right="424"/>
        <w:contextualSpacing/>
      </w:pPr>
      <w:r>
        <w:t xml:space="preserve">the </w:t>
      </w:r>
      <w:r>
        <w:t>way</w:t>
      </w:r>
      <w:r>
        <w:t xml:space="preserve"> the service was provided</w:t>
      </w:r>
    </w:p>
    <w:p w14:paraId="4B454337" w14:textId="77777777" w:rsidR="00F42C43" w:rsidRDefault="00F42C43" w:rsidP="00F42C43">
      <w:pPr>
        <w:pStyle w:val="BodyText"/>
        <w:widowControl w:val="0"/>
        <w:numPr>
          <w:ilvl w:val="0"/>
          <w:numId w:val="43"/>
        </w:numPr>
        <w:spacing w:before="100" w:after="0"/>
        <w:ind w:right="424"/>
        <w:contextualSpacing/>
      </w:pPr>
      <w:r>
        <w:t xml:space="preserve">not providing a service </w:t>
      </w:r>
    </w:p>
    <w:p w14:paraId="3B307D95" w14:textId="77777777" w:rsidR="00F42C43" w:rsidRDefault="00F42C43" w:rsidP="00F42C43">
      <w:pPr>
        <w:pStyle w:val="BodyText"/>
        <w:widowControl w:val="0"/>
        <w:numPr>
          <w:ilvl w:val="0"/>
          <w:numId w:val="43"/>
        </w:numPr>
        <w:spacing w:before="100" w:after="0"/>
        <w:ind w:right="424"/>
        <w:contextualSpacing/>
      </w:pPr>
      <w:r>
        <w:t>denying or restricting consumer access to records</w:t>
      </w:r>
    </w:p>
    <w:p w14:paraId="4E4E867C" w14:textId="77777777" w:rsidR="00F42C43" w:rsidRDefault="00F42C43" w:rsidP="00F42C43">
      <w:pPr>
        <w:pStyle w:val="BodyText"/>
        <w:widowControl w:val="0"/>
        <w:numPr>
          <w:ilvl w:val="0"/>
          <w:numId w:val="43"/>
        </w:numPr>
        <w:spacing w:before="100" w:after="0"/>
        <w:ind w:right="424"/>
        <w:contextualSpacing/>
      </w:pPr>
      <w:r>
        <w:t>disclosing confidential information or</w:t>
      </w:r>
    </w:p>
    <w:p w14:paraId="358A1638" w14:textId="77777777" w:rsidR="00F42C43" w:rsidRDefault="00F42C43" w:rsidP="00F42C43">
      <w:pPr>
        <w:pStyle w:val="BodyText"/>
        <w:widowControl w:val="0"/>
        <w:numPr>
          <w:ilvl w:val="0"/>
          <w:numId w:val="43"/>
        </w:numPr>
        <w:spacing w:before="100" w:after="0"/>
        <w:ind w:right="424"/>
        <w:contextualSpacing/>
      </w:pPr>
      <w:r>
        <w:t>failing to comply with the Carers Charter.</w:t>
      </w:r>
    </w:p>
    <w:p w14:paraId="7C7B01D5" w14:textId="77777777" w:rsidR="00F42C43" w:rsidRPr="000820C5" w:rsidRDefault="00F42C43" w:rsidP="00F42C43">
      <w:pPr>
        <w:pStyle w:val="Furtherinfo"/>
        <w:rPr>
          <w:sz w:val="32"/>
          <w:szCs w:val="32"/>
        </w:rPr>
      </w:pPr>
      <w:r w:rsidRPr="000820C5">
        <w:rPr>
          <w:sz w:val="32"/>
          <w:szCs w:val="32"/>
        </w:rPr>
        <w:lastRenderedPageBreak/>
        <w:t>Health and Disability Services Complaints Office (</w:t>
      </w:r>
      <w:proofErr w:type="spellStart"/>
      <w:r w:rsidRPr="000820C5">
        <w:rPr>
          <w:sz w:val="32"/>
          <w:szCs w:val="32"/>
        </w:rPr>
        <w:t>HaDSCO</w:t>
      </w:r>
      <w:proofErr w:type="spellEnd"/>
      <w:r w:rsidRPr="000820C5">
        <w:rPr>
          <w:sz w:val="32"/>
          <w:szCs w:val="32"/>
        </w:rPr>
        <w:t>)</w:t>
      </w:r>
    </w:p>
    <w:p w14:paraId="160241FE" w14:textId="77777777" w:rsidR="00F42C43" w:rsidRDefault="00F42C43" w:rsidP="00F42C43">
      <w:pPr>
        <w:pStyle w:val="BodyText"/>
        <w:widowControl w:val="0"/>
        <w:numPr>
          <w:ilvl w:val="0"/>
          <w:numId w:val="42"/>
        </w:numPr>
        <w:spacing w:before="100" w:after="0"/>
        <w:ind w:right="424"/>
        <w:contextualSpacing/>
      </w:pPr>
      <w:r w:rsidRPr="004102BE">
        <w:rPr>
          <w:b/>
        </w:rPr>
        <w:t>Email:</w:t>
      </w:r>
      <w:r>
        <w:t xml:space="preserve"> mail@hadsco.wa.gov.au</w:t>
      </w:r>
    </w:p>
    <w:p w14:paraId="6FAA5941" w14:textId="77777777" w:rsidR="00F42C43" w:rsidRDefault="00F42C43" w:rsidP="00F42C43">
      <w:pPr>
        <w:pStyle w:val="BodyText"/>
        <w:widowControl w:val="0"/>
        <w:numPr>
          <w:ilvl w:val="0"/>
          <w:numId w:val="42"/>
        </w:numPr>
        <w:spacing w:before="100" w:after="0"/>
        <w:ind w:right="424"/>
        <w:contextualSpacing/>
      </w:pPr>
      <w:r>
        <w:rPr>
          <w:b/>
        </w:rPr>
        <w:t>Country Free Call:</w:t>
      </w:r>
      <w:r>
        <w:t xml:space="preserve"> 1800 813 583</w:t>
      </w:r>
    </w:p>
    <w:p w14:paraId="752F045A" w14:textId="77777777" w:rsidR="00F42C43" w:rsidRDefault="00F42C43" w:rsidP="00F42C43">
      <w:pPr>
        <w:pStyle w:val="BodyText"/>
        <w:widowControl w:val="0"/>
        <w:numPr>
          <w:ilvl w:val="0"/>
          <w:numId w:val="42"/>
        </w:numPr>
        <w:spacing w:before="100" w:after="0"/>
        <w:ind w:right="424"/>
        <w:contextualSpacing/>
      </w:pPr>
      <w:r>
        <w:rPr>
          <w:b/>
        </w:rPr>
        <w:t xml:space="preserve">Telephone: </w:t>
      </w:r>
      <w:r w:rsidRPr="000820C5">
        <w:t>(08) 6551 7600</w:t>
      </w:r>
    </w:p>
    <w:p w14:paraId="448396DA" w14:textId="77777777" w:rsidR="00934F54" w:rsidRPr="003F044D" w:rsidRDefault="00934F54" w:rsidP="00934F54">
      <w:pPr>
        <w:pStyle w:val="Heading2"/>
      </w:pPr>
      <w:r w:rsidRPr="003F044D">
        <w:t>Further information</w:t>
      </w:r>
    </w:p>
    <w:p w14:paraId="073F1386" w14:textId="31833D9E" w:rsidR="00934F54" w:rsidRPr="003F044D" w:rsidRDefault="00F42C43" w:rsidP="00934F54">
      <w:pPr>
        <w:pStyle w:val="BodyText"/>
        <w:rPr>
          <w:lang w:val="en-AU"/>
        </w:rPr>
      </w:pPr>
      <w:r w:rsidRPr="003F044D">
        <w:rPr>
          <w:lang w:val="en-AU"/>
        </w:rPr>
        <w:t xml:space="preserve">To find out more about </w:t>
      </w:r>
      <w:r>
        <w:rPr>
          <w:lang w:val="en-AU"/>
        </w:rPr>
        <w:t xml:space="preserve">how concerns and complaints about </w:t>
      </w:r>
      <w:r>
        <w:t>disability sector organisations are managed</w:t>
      </w:r>
      <w:r w:rsidRPr="003F044D">
        <w:rPr>
          <w:lang w:val="en-AU"/>
        </w:rPr>
        <w:t xml:space="preserve">, please visit our website or </w:t>
      </w:r>
      <w:r w:rsidR="00934F54" w:rsidRPr="003F044D">
        <w:rPr>
          <w:lang w:val="en-AU"/>
        </w:rPr>
        <w:t xml:space="preserve">contact </w:t>
      </w:r>
      <w:r w:rsidR="00934F54" w:rsidRPr="00934F54">
        <w:rPr>
          <w:lang w:val="en-AU"/>
        </w:rPr>
        <w:t>the Disability Services Consumer Liaison Officer</w:t>
      </w:r>
      <w:r w:rsidR="00934F54" w:rsidRPr="003F044D">
        <w:rPr>
          <w:lang w:val="en-AU"/>
        </w:rPr>
        <w:t>.</w:t>
      </w:r>
    </w:p>
    <w:p w14:paraId="19DCA57E" w14:textId="487EAE00" w:rsidR="00934F54" w:rsidRPr="003F044D" w:rsidRDefault="00934F54" w:rsidP="00934F54">
      <w:pPr>
        <w:pStyle w:val="Bullet1"/>
        <w:ind w:left="641" w:hanging="357"/>
      </w:pPr>
      <w:r w:rsidRPr="003F044D">
        <w:rPr>
          <w:b/>
        </w:rPr>
        <w:t>Web:</w:t>
      </w:r>
      <w:r w:rsidRPr="003F044D">
        <w:t xml:space="preserve"> </w:t>
      </w:r>
      <w:hyperlink r:id="rId11" w:history="1">
        <w:r>
          <w:rPr>
            <w:rStyle w:val="Hyperlink"/>
          </w:rPr>
          <w:t>www.disability.wa.gov.au</w:t>
        </w:r>
      </w:hyperlink>
    </w:p>
    <w:p w14:paraId="40C593E3" w14:textId="489F73AB" w:rsidR="00934F54" w:rsidRPr="003F044D" w:rsidRDefault="00934F54" w:rsidP="00934F54">
      <w:pPr>
        <w:pStyle w:val="Bullet1"/>
        <w:ind w:left="641" w:hanging="357"/>
      </w:pPr>
      <w:r w:rsidRPr="003F044D">
        <w:rPr>
          <w:b/>
        </w:rPr>
        <w:t>Email:</w:t>
      </w:r>
      <w:r w:rsidRPr="003F044D">
        <w:t xml:space="preserve"> </w:t>
      </w:r>
      <w:hyperlink r:id="rId12" w:history="1">
        <w:r w:rsidRPr="007272F2">
          <w:rPr>
            <w:rStyle w:val="Hyperlink"/>
          </w:rPr>
          <w:t>clo@dsc.wa.gov.au</w:t>
        </w:r>
      </w:hyperlink>
    </w:p>
    <w:p w14:paraId="4E0C2F68" w14:textId="08E681E5" w:rsidR="00934F54" w:rsidRDefault="00934F54" w:rsidP="00351948">
      <w:pPr>
        <w:pStyle w:val="Bullet1"/>
        <w:ind w:left="641" w:hanging="357"/>
      </w:pPr>
      <w:r w:rsidRPr="00850BFE">
        <w:rPr>
          <w:b/>
        </w:rPr>
        <w:t>Phone:</w:t>
      </w:r>
      <w:r w:rsidRPr="003F044D">
        <w:t xml:space="preserve"> </w:t>
      </w:r>
      <w:r>
        <w:t xml:space="preserve">(08) </w:t>
      </w:r>
      <w:r w:rsidRPr="00934F54">
        <w:t>6167 8333</w:t>
      </w:r>
      <w:r w:rsidR="00850BFE">
        <w:t xml:space="preserve"> / </w:t>
      </w:r>
      <w:r>
        <w:t>1800 998 214</w:t>
      </w:r>
      <w:bookmarkEnd w:id="1"/>
      <w:bookmarkEnd w:id="2"/>
      <w:bookmarkEnd w:id="3"/>
      <w:r w:rsidR="00850BFE">
        <w:t xml:space="preserve"> (free call)</w:t>
      </w:r>
    </w:p>
    <w:p w14:paraId="0E11D682" w14:textId="4A23F7BE" w:rsidR="00F42C43" w:rsidRDefault="00F42C43" w:rsidP="00F42C43">
      <w:pPr>
        <w:pStyle w:val="BodyText"/>
      </w:pPr>
      <w:r>
        <w:t xml:space="preserve">Additional information is available in the Commission’s </w:t>
      </w:r>
      <w:r w:rsidRPr="002B74AE">
        <w:t>booklet</w:t>
      </w:r>
      <w:r>
        <w:t xml:space="preserve">: </w:t>
      </w:r>
      <w:r w:rsidRPr="00F42C43">
        <w:rPr>
          <w:b/>
        </w:rPr>
        <w:t>How to have you say: a guide to making a complaint about services for people with disability and brochure</w:t>
      </w:r>
      <w:r w:rsidRPr="002341E9">
        <w:t xml:space="preserve"> Consumer Liaison Service: </w:t>
      </w:r>
      <w:r w:rsidRPr="00F42C43">
        <w:rPr>
          <w:b/>
        </w:rPr>
        <w:t>Assistance with concerns and complaints</w:t>
      </w:r>
      <w:r w:rsidRPr="002341E9">
        <w:t>.</w:t>
      </w:r>
      <w:bookmarkStart w:id="4" w:name="_GoBack"/>
      <w:bookmarkEnd w:id="4"/>
    </w:p>
    <w:sectPr w:rsidR="00F42C43" w:rsidSect="00A1342F">
      <w:headerReference w:type="default" r:id="rId13"/>
      <w:footerReference w:type="default" r:id="rId14"/>
      <w:headerReference w:type="first" r:id="rId15"/>
      <w:footerReference w:type="first" r:id="rId16"/>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36426"/>
      <w:docPartObj>
        <w:docPartGallery w:val="Page Numbers (Bottom of Page)"/>
        <w:docPartUnique/>
      </w:docPartObj>
    </w:sdtPr>
    <w:sdtEndPr>
      <w:rPr>
        <w:noProof/>
      </w:rPr>
    </w:sdtEndPr>
    <w:sdtContent>
      <w:p w14:paraId="34FC946C" w14:textId="7332C17A"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EE3247">
          <w:rPr>
            <w:noProof/>
          </w:rPr>
          <w:t>5</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1089467"/>
      <w:docPartObj>
        <w:docPartGallery w:val="Page Numbers (Bottom of Page)"/>
        <w:docPartUnique/>
      </w:docPartObj>
    </w:sdtPr>
    <w:sdtEndPr>
      <w:rPr>
        <w:noProof/>
      </w:rPr>
    </w:sdtEndPr>
    <w:sdtContent>
      <w:p w14:paraId="74510B65" w14:textId="644AB83F"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EE3247">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6FB5F" w14:textId="77777777" w:rsidR="00104B99" w:rsidRDefault="00FF1E2E" w:rsidP="00104B99">
    <w:pPr>
      <w:ind w:left="-1134"/>
    </w:pPr>
    <w:r>
      <w:rPr>
        <w:noProof/>
        <w:lang w:eastAsia="en-AU"/>
      </w:rPr>
      <w:drawing>
        <wp:inline distT="0" distB="0" distL="0" distR="0" wp14:anchorId="72BBA76B" wp14:editId="241296DA">
          <wp:extent cx="7653020" cy="1073785"/>
          <wp:effectExtent l="0" t="0" r="508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3020" cy="1073785"/>
                  </a:xfrm>
                  <a:prstGeom prst="rect">
                    <a:avLst/>
                  </a:prstGeom>
                </pic:spPr>
              </pic:pic>
            </a:graphicData>
          </a:graphic>
        </wp:inline>
      </w:drawing>
    </w:r>
  </w:p>
  <w:p w14:paraId="77651E58" w14:textId="74DBB5C0" w:rsidR="00206816" w:rsidRPr="00104B99" w:rsidRDefault="00835A2C" w:rsidP="00104B99">
    <w:pPr>
      <w:pStyle w:val="Header"/>
    </w:pPr>
    <w:r w:rsidRPr="00835A2C">
      <w:t>Understanding Disability Sector Organisation Complaint Management Processes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95A77" w14:textId="77777777" w:rsidR="00206816" w:rsidRDefault="00206816" w:rsidP="006C0114">
    <w:pPr>
      <w:pStyle w:val="nospace"/>
      <w:ind w:left="-1134"/>
    </w:pPr>
    <w:r>
      <w:rPr>
        <w:noProof/>
        <w:lang w:val="en-AU" w:eastAsia="en-AU"/>
      </w:rPr>
      <w:drawing>
        <wp:inline distT="0" distB="0" distL="0" distR="0" wp14:anchorId="5EE6D2C8" wp14:editId="58312D81">
          <wp:extent cx="7558095" cy="1438476"/>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5" cy="1438476"/>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1AA67DB8"/>
    <w:multiLevelType w:val="hybridMultilevel"/>
    <w:tmpl w:val="82A45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1FB4014"/>
    <w:multiLevelType w:val="hybridMultilevel"/>
    <w:tmpl w:val="6FDE2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7"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8"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9"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1"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3"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5" w15:restartNumberingAfterBreak="0">
    <w:nsid w:val="786E57E1"/>
    <w:multiLevelType w:val="hybridMultilevel"/>
    <w:tmpl w:val="372CF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7"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3"/>
  </w:num>
  <w:num w:numId="2">
    <w:abstractNumId w:val="17"/>
  </w:num>
  <w:num w:numId="3">
    <w:abstractNumId w:val="0"/>
  </w:num>
  <w:num w:numId="4">
    <w:abstractNumId w:val="29"/>
  </w:num>
  <w:num w:numId="5">
    <w:abstractNumId w:val="33"/>
  </w:num>
  <w:num w:numId="6">
    <w:abstractNumId w:val="11"/>
  </w:num>
  <w:num w:numId="7">
    <w:abstractNumId w:val="37"/>
  </w:num>
  <w:num w:numId="8">
    <w:abstractNumId w:val="27"/>
  </w:num>
  <w:num w:numId="9">
    <w:abstractNumId w:val="15"/>
  </w:num>
  <w:num w:numId="10">
    <w:abstractNumId w:val="24"/>
  </w:num>
  <w:num w:numId="11">
    <w:abstractNumId w:val="38"/>
  </w:num>
  <w:num w:numId="12">
    <w:abstractNumId w:val="16"/>
  </w:num>
  <w:num w:numId="13">
    <w:abstractNumId w:val="31"/>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2"/>
  </w:num>
  <w:num w:numId="26">
    <w:abstractNumId w:val="12"/>
  </w:num>
  <w:num w:numId="27">
    <w:abstractNumId w:val="30"/>
  </w:num>
  <w:num w:numId="28">
    <w:abstractNumId w:val="28"/>
  </w:num>
  <w:num w:numId="29">
    <w:abstractNumId w:val="14"/>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34"/>
  </w:num>
  <w:num w:numId="33">
    <w:abstractNumId w:val="39"/>
  </w:num>
  <w:num w:numId="34">
    <w:abstractNumId w:val="22"/>
  </w:num>
  <w:num w:numId="35">
    <w:abstractNumId w:val="36"/>
  </w:num>
  <w:num w:numId="36">
    <w:abstractNumId w:val="32"/>
  </w:num>
  <w:num w:numId="37">
    <w:abstractNumId w:val="25"/>
  </w:num>
  <w:num w:numId="38">
    <w:abstractNumId w:val="13"/>
  </w:num>
  <w:num w:numId="39">
    <w:abstractNumId w:val="25"/>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 w:numId="41">
    <w:abstractNumId w:val="19"/>
  </w:num>
  <w:num w:numId="42">
    <w:abstractNumId w:val="35"/>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6B2"/>
    <w:rsid w:val="00167F21"/>
    <w:rsid w:val="00170CC9"/>
    <w:rsid w:val="001A3B37"/>
    <w:rsid w:val="001A5FFE"/>
    <w:rsid w:val="001A7E88"/>
    <w:rsid w:val="001B4C4E"/>
    <w:rsid w:val="001B7FC8"/>
    <w:rsid w:val="001D4C4E"/>
    <w:rsid w:val="001D617F"/>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1D3C"/>
    <w:rsid w:val="003D5381"/>
    <w:rsid w:val="003D5FB8"/>
    <w:rsid w:val="003E343C"/>
    <w:rsid w:val="003E4D03"/>
    <w:rsid w:val="003F044D"/>
    <w:rsid w:val="003F238D"/>
    <w:rsid w:val="003F3D65"/>
    <w:rsid w:val="00401D09"/>
    <w:rsid w:val="0041092E"/>
    <w:rsid w:val="00410A26"/>
    <w:rsid w:val="004448DF"/>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C6C8F"/>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35A2C"/>
    <w:rsid w:val="008444BC"/>
    <w:rsid w:val="00844742"/>
    <w:rsid w:val="00850BFE"/>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34F54"/>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40BF4"/>
    <w:rsid w:val="00B547FE"/>
    <w:rsid w:val="00B62068"/>
    <w:rsid w:val="00B72235"/>
    <w:rsid w:val="00B847D0"/>
    <w:rsid w:val="00B90DAA"/>
    <w:rsid w:val="00B9230D"/>
    <w:rsid w:val="00B9585C"/>
    <w:rsid w:val="00BA7203"/>
    <w:rsid w:val="00BA7A57"/>
    <w:rsid w:val="00BB0021"/>
    <w:rsid w:val="00BB0301"/>
    <w:rsid w:val="00BB4029"/>
    <w:rsid w:val="00BB5604"/>
    <w:rsid w:val="00BC0994"/>
    <w:rsid w:val="00BC77EF"/>
    <w:rsid w:val="00BD0D55"/>
    <w:rsid w:val="00BE552A"/>
    <w:rsid w:val="00BE6B0A"/>
    <w:rsid w:val="00C061FE"/>
    <w:rsid w:val="00C515EC"/>
    <w:rsid w:val="00C61E5B"/>
    <w:rsid w:val="00C64B57"/>
    <w:rsid w:val="00C74C57"/>
    <w:rsid w:val="00C8678C"/>
    <w:rsid w:val="00C96622"/>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1042"/>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52DA"/>
    <w:rsid w:val="00E96060"/>
    <w:rsid w:val="00EA04AD"/>
    <w:rsid w:val="00EA3AD0"/>
    <w:rsid w:val="00EA7FD7"/>
    <w:rsid w:val="00EB3123"/>
    <w:rsid w:val="00EB55B1"/>
    <w:rsid w:val="00EC2B8A"/>
    <w:rsid w:val="00ED1557"/>
    <w:rsid w:val="00ED482F"/>
    <w:rsid w:val="00ED4CB0"/>
    <w:rsid w:val="00EE3247"/>
    <w:rsid w:val="00EE4916"/>
    <w:rsid w:val="00EF1A9D"/>
    <w:rsid w:val="00EF24FF"/>
    <w:rsid w:val="00F00D7F"/>
    <w:rsid w:val="00F03866"/>
    <w:rsid w:val="00F129D2"/>
    <w:rsid w:val="00F13490"/>
    <w:rsid w:val="00F1797C"/>
    <w:rsid w:val="00F23285"/>
    <w:rsid w:val="00F27366"/>
    <w:rsid w:val="00F4073F"/>
    <w:rsid w:val="00F41E11"/>
    <w:rsid w:val="00F42C43"/>
    <w:rsid w:val="00F612A9"/>
    <w:rsid w:val="00F61EFA"/>
    <w:rsid w:val="00F91AA9"/>
    <w:rsid w:val="00FC0260"/>
    <w:rsid w:val="00FC0BBA"/>
    <w:rsid w:val="00FC2072"/>
    <w:rsid w:val="00FC5966"/>
    <w:rsid w:val="00FD0D5A"/>
    <w:rsid w:val="00FD29CC"/>
    <w:rsid w:val="00FE0B92"/>
    <w:rsid w:val="00FF1E2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941B46"/>
    <w:rPr>
      <w:rFonts w:cs="Arial"/>
      <w:lang w:val="en-GB"/>
    </w:rPr>
  </w:style>
  <w:style w:type="character" w:customStyle="1" w:styleId="BodyTextChar">
    <w:name w:val="Body Text Char"/>
    <w:basedOn w:val="DefaultParagraphFont"/>
    <w:link w:val="BodyText"/>
    <w:rsid w:val="00941B46"/>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uiPriority w:val="9"/>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BookTitle">
    <w:name w:val="Book Title"/>
    <w:basedOn w:val="DefaultParagraphFont"/>
    <w:uiPriority w:val="33"/>
    <w:rsid w:val="001676B2"/>
    <w:rPr>
      <w:b/>
      <w:bCs/>
      <w:smallCaps/>
      <w:spacing w:val="5"/>
    </w:rPr>
  </w:style>
  <w:style w:type="paragraph" w:customStyle="1" w:styleId="Furtherinfo">
    <w:name w:val="Further info"/>
    <w:basedOn w:val="Heading3"/>
    <w:link w:val="FurtherinfoChar"/>
    <w:uiPriority w:val="1"/>
    <w:qFormat/>
    <w:rsid w:val="001676B2"/>
    <w:pPr>
      <w:keepNext w:val="0"/>
      <w:keepLines w:val="0"/>
      <w:widowControl w:val="0"/>
      <w:spacing w:before="120" w:after="0"/>
      <w:ind w:right="-1"/>
    </w:pPr>
    <w:rPr>
      <w:color w:val="005E79"/>
      <w:spacing w:val="-1"/>
      <w:sz w:val="36"/>
      <w:szCs w:val="36"/>
      <w:lang w:val="en-US"/>
    </w:rPr>
  </w:style>
  <w:style w:type="character" w:customStyle="1" w:styleId="FurtherinfoChar">
    <w:name w:val="Further info Char"/>
    <w:basedOn w:val="Heading3Char"/>
    <w:link w:val="Furtherinfo"/>
    <w:uiPriority w:val="1"/>
    <w:rsid w:val="001676B2"/>
    <w:rPr>
      <w:rFonts w:eastAsia="Times New Roman" w:cs="Arial"/>
      <w:b/>
      <w:bCs/>
      <w:color w:val="005E79"/>
      <w:spacing w:val="-1"/>
      <w:sz w:val="36"/>
      <w:szCs w:val="36"/>
      <w:lang w:val="en-US"/>
    </w:rPr>
  </w:style>
  <w:style w:type="character" w:styleId="UnresolvedMention">
    <w:name w:val="Unresolved Mention"/>
    <w:basedOn w:val="DefaultParagraphFont"/>
    <w:uiPriority w:val="99"/>
    <w:semiHidden/>
    <w:unhideWhenUsed/>
    <w:rsid w:val="001676B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o@dsc.wa.gov.au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mmunities.wa.gov.a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36498-9165-434C-8BB0-3A868469E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6DAFD5-204F-4A73-849E-38C65D73E027}">
  <ds:schemaRefs>
    <ds:schemaRef ds:uri="http://schemas.microsoft.com/sharepoint/v3/contenttype/forms"/>
  </ds:schemaRefs>
</ds:datastoreItem>
</file>

<file path=customXml/itemProps3.xml><?xml version="1.0" encoding="utf-8"?>
<ds:datastoreItem xmlns:ds="http://schemas.openxmlformats.org/officeDocument/2006/customXml" ds:itemID="{19B69C10-C344-41FF-B741-BFA0C5AC846D}">
  <ds:schemaRefs>
    <ds:schemaRef ds:uri="http://purl.org/dc/elements/1.1/"/>
    <ds:schemaRef ds:uri="http://purl.org/dc/terms/"/>
    <ds:schemaRef ds:uri="017f2b72-d80b-4831-9108-56c1a941b863"/>
    <ds:schemaRef ds:uri="http://schemas.microsoft.com/office/infopath/2007/PartnerControls"/>
    <ds:schemaRef ds:uri="http://www.w3.org/XML/1998/namespace"/>
    <ds:schemaRef ds:uri="http://schemas.openxmlformats.org/package/2006/metadata/core-properties"/>
    <ds:schemaRef ds:uri="http://purl.org/dc/dcmitype/"/>
    <ds:schemaRef ds:uri="http://schemas.microsoft.com/office/2006/documentManagement/types"/>
    <ds:schemaRef ds:uri="8e8a9041-2026-405d-af16-85f276e0c52b"/>
    <ds:schemaRef ds:uri="http://schemas.microsoft.com/office/2006/metadata/properties"/>
  </ds:schemaRefs>
</ds:datastoreItem>
</file>

<file path=customXml/itemProps4.xml><?xml version="1.0" encoding="utf-8"?>
<ds:datastoreItem xmlns:ds="http://schemas.openxmlformats.org/officeDocument/2006/customXml" ds:itemID="{85A2C690-D789-46C5-BEF1-EC3713984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Fact sheet - Blue</vt:lpstr>
    </vt:vector>
  </TitlesOfParts>
  <Manager/>
  <Company/>
  <LinksUpToDate>false</LinksUpToDate>
  <CharactersWithSpaces>2799</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 Blue</dc:title>
  <dc:subject/>
  <dc:creator/>
  <cp:keywords/>
  <dc:description/>
  <cp:lastModifiedBy/>
  <cp:revision>1</cp:revision>
  <dcterms:created xsi:type="dcterms:W3CDTF">2018-05-21T04:56:00Z</dcterms:created>
  <dcterms:modified xsi:type="dcterms:W3CDTF">2018-05-21T05:00:00Z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y fmtid="{D5CDD505-2E9C-101B-9397-08002B2CF9AE}" pid="3" name="Title linked to document">
    <vt:lpwstr>https://wahousing.sharepoint.com/teams/corpcomms/_layouts/WopiFrame.aspx?sourcedoc=%7B5E73F8BD-E517-4A89-9C0A-A820123C89CD%7D&amp;file=Fact%20sheet%20template_blue.docx&amp;action=default, Fact sheet - Blue</vt:lpwstr>
  </property>
</Properties>
</file>